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E1" w:rsidRPr="00EA45EF" w:rsidRDefault="005956E1" w:rsidP="00EA45EF">
      <w:pPr>
        <w:ind w:leftChars="-67" w:left="-141" w:firstLineChars="74" w:firstLine="238"/>
        <w:jc w:val="center"/>
        <w:rPr>
          <w:rFonts w:hint="eastAsia"/>
          <w:b/>
          <w:bCs/>
          <w:color w:val="3A3A3A"/>
          <w:sz w:val="32"/>
          <w:szCs w:val="32"/>
          <w:shd w:val="clear" w:color="auto" w:fill="FFFFFF"/>
        </w:rPr>
      </w:pPr>
      <w:r w:rsidRPr="00EA45EF">
        <w:rPr>
          <w:rFonts w:hint="eastAsia"/>
          <w:b/>
          <w:bCs/>
          <w:color w:val="3A3A3A"/>
          <w:sz w:val="32"/>
          <w:szCs w:val="32"/>
          <w:shd w:val="clear" w:color="auto" w:fill="FFFFFF"/>
        </w:rPr>
        <w:t>老旧运输船舶管理规定</w:t>
      </w:r>
    </w:p>
    <w:p w:rsidR="00EA45EF" w:rsidRPr="00EA45EF" w:rsidRDefault="00EA45EF" w:rsidP="005956E1">
      <w:pPr>
        <w:ind w:leftChars="-67" w:left="-141" w:firstLineChars="74" w:firstLine="141"/>
        <w:jc w:val="center"/>
        <w:rPr>
          <w:rFonts w:ascii="宋体" w:eastAsia="宋体" w:hAnsi="宋体" w:cs="宋体"/>
          <w:bCs/>
          <w:color w:val="3A3A3A"/>
          <w:kern w:val="0"/>
          <w:sz w:val="19"/>
          <w:szCs w:val="19"/>
        </w:rPr>
      </w:pPr>
    </w:p>
    <w:p w:rsidR="005956E1" w:rsidRDefault="005956E1" w:rsidP="005956E1">
      <w:pPr>
        <w:jc w:val="left"/>
        <w:rPr>
          <w:rFonts w:ascii="宋体" w:eastAsia="宋体" w:hAnsi="宋体" w:cs="宋体"/>
          <w:b/>
          <w:bCs/>
          <w:color w:val="3A3A3A"/>
          <w:kern w:val="0"/>
          <w:sz w:val="19"/>
          <w:szCs w:val="19"/>
        </w:rPr>
      </w:pPr>
    </w:p>
    <w:p w:rsidR="005956E1" w:rsidRPr="005956E1" w:rsidRDefault="005956E1" w:rsidP="005956E1">
      <w:pPr>
        <w:jc w:val="center"/>
        <w:rPr>
          <w:rFonts w:ascii="宋体" w:eastAsia="宋体" w:hAnsi="宋体" w:cs="宋体"/>
          <w:color w:val="000000"/>
          <w:kern w:val="0"/>
          <w:szCs w:val="21"/>
        </w:rPr>
      </w:pPr>
      <w:r w:rsidRPr="00952E34">
        <w:rPr>
          <w:rFonts w:ascii="宋体" w:eastAsia="宋体" w:hAnsi="宋体" w:cs="宋体" w:hint="eastAsia"/>
          <w:color w:val="000000"/>
          <w:kern w:val="0"/>
          <w:szCs w:val="21"/>
        </w:rPr>
        <w:t>中华人民共和国交通部令</w:t>
      </w:r>
      <w:r w:rsidR="008B5BF5">
        <w:rPr>
          <w:rFonts w:ascii="宋体" w:eastAsia="宋体" w:hAnsi="宋体" w:cs="宋体" w:hint="eastAsia"/>
          <w:color w:val="000000"/>
          <w:kern w:val="0"/>
          <w:szCs w:val="21"/>
        </w:rPr>
        <w:t xml:space="preserve">    </w:t>
      </w:r>
      <w:r w:rsidRPr="00952E34">
        <w:rPr>
          <w:rFonts w:ascii="宋体" w:eastAsia="宋体" w:hAnsi="宋体" w:cs="宋体" w:hint="eastAsia"/>
          <w:color w:val="000000"/>
          <w:kern w:val="0"/>
          <w:szCs w:val="21"/>
        </w:rPr>
        <w:t>2006年第8号</w:t>
      </w:r>
      <w:r w:rsidR="008B5BF5">
        <w:rPr>
          <w:rFonts w:ascii="宋体" w:eastAsia="宋体" w:hAnsi="宋体" w:cs="宋体" w:hint="eastAsia"/>
          <w:color w:val="000000"/>
          <w:kern w:val="0"/>
          <w:szCs w:val="21"/>
        </w:rPr>
        <w:t xml:space="preserve">    </w:t>
      </w:r>
      <w:r w:rsidRPr="00952E34">
        <w:rPr>
          <w:rFonts w:ascii="宋体" w:eastAsia="宋体" w:hAnsi="宋体" w:cs="宋体" w:hint="eastAsia"/>
          <w:color w:val="000000"/>
          <w:kern w:val="0"/>
          <w:szCs w:val="21"/>
        </w:rPr>
        <w:t>2007年09月25日</w:t>
      </w:r>
    </w:p>
    <w:p w:rsidR="005956E1" w:rsidRDefault="005956E1" w:rsidP="005956E1">
      <w:pPr>
        <w:jc w:val="left"/>
        <w:rPr>
          <w:rFonts w:ascii="宋体" w:eastAsia="宋体" w:hAnsi="宋体" w:cs="宋体" w:hint="eastAsia"/>
          <w:color w:val="000000"/>
          <w:kern w:val="0"/>
          <w:szCs w:val="21"/>
        </w:rPr>
      </w:pPr>
    </w:p>
    <w:p w:rsidR="008B5BF5" w:rsidRDefault="008B5BF5" w:rsidP="005956E1">
      <w:pPr>
        <w:jc w:val="left"/>
        <w:rPr>
          <w:rFonts w:ascii="宋体" w:eastAsia="宋体" w:hAnsi="宋体" w:cs="宋体" w:hint="eastAsia"/>
          <w:color w:val="000000"/>
          <w:kern w:val="0"/>
          <w:szCs w:val="21"/>
        </w:rPr>
      </w:pPr>
    </w:p>
    <w:p w:rsidR="008B5BF5" w:rsidRPr="008B5BF5" w:rsidRDefault="008B5BF5" w:rsidP="005956E1">
      <w:pPr>
        <w:jc w:val="left"/>
        <w:rPr>
          <w:rFonts w:ascii="宋体" w:eastAsia="宋体" w:hAnsi="宋体" w:cs="宋体"/>
          <w:color w:val="000000"/>
          <w:kern w:val="0"/>
          <w:szCs w:val="21"/>
        </w:rPr>
      </w:pPr>
    </w:p>
    <w:p w:rsidR="005956E1" w:rsidRDefault="005956E1" w:rsidP="005956E1">
      <w:pPr>
        <w:widowControl/>
        <w:spacing w:line="259" w:lineRule="atLeast"/>
        <w:ind w:firstLineChars="200" w:firstLine="420"/>
        <w:jc w:val="left"/>
        <w:rPr>
          <w:rFonts w:ascii="宋体" w:eastAsia="宋体" w:hAnsi="宋体" w:cs="宋体"/>
          <w:color w:val="000000"/>
          <w:kern w:val="0"/>
          <w:szCs w:val="21"/>
        </w:rPr>
      </w:pPr>
      <w:r w:rsidRPr="00952E34">
        <w:rPr>
          <w:rFonts w:ascii="宋体" w:eastAsia="宋体" w:hAnsi="宋体" w:cs="宋体" w:hint="eastAsia"/>
          <w:color w:val="000000"/>
          <w:kern w:val="0"/>
          <w:szCs w:val="21"/>
        </w:rPr>
        <w:t>《老旧运输船舶管理规定》已于2006年6月7日经第7次部务会议通过，现予公布，自2006年8月1日起施行。</w:t>
      </w:r>
    </w:p>
    <w:p w:rsidR="00BE7FA1" w:rsidRPr="00952E34" w:rsidRDefault="00BE7FA1" w:rsidP="005956E1">
      <w:pPr>
        <w:widowControl/>
        <w:spacing w:line="259" w:lineRule="atLeast"/>
        <w:ind w:firstLineChars="200" w:firstLine="420"/>
        <w:jc w:val="left"/>
        <w:rPr>
          <w:rFonts w:ascii="宋体" w:eastAsia="宋体" w:hAnsi="宋体" w:cs="宋体"/>
          <w:color w:val="000000"/>
          <w:kern w:val="0"/>
          <w:szCs w:val="21"/>
        </w:rPr>
      </w:pPr>
    </w:p>
    <w:p w:rsidR="005956E1" w:rsidRPr="005956E1" w:rsidRDefault="005956E1" w:rsidP="00BE7FA1">
      <w:pPr>
        <w:widowControl/>
        <w:spacing w:line="259" w:lineRule="atLeast"/>
        <w:ind w:leftChars="-1" w:left="-2" w:firstLineChars="2700" w:firstLine="5670"/>
        <w:jc w:val="left"/>
        <w:rPr>
          <w:rFonts w:ascii="宋体" w:eastAsia="宋体" w:hAnsi="宋体" w:cs="宋体"/>
          <w:color w:val="000000"/>
          <w:kern w:val="0"/>
          <w:szCs w:val="21"/>
        </w:rPr>
      </w:pPr>
      <w:r w:rsidRPr="00952E34">
        <w:rPr>
          <w:rFonts w:ascii="宋体" w:eastAsia="宋体" w:hAnsi="宋体" w:cs="宋体" w:hint="eastAsia"/>
          <w:color w:val="000000"/>
          <w:kern w:val="0"/>
          <w:szCs w:val="21"/>
        </w:rPr>
        <w:t>部　长　李盛霖</w:t>
      </w:r>
    </w:p>
    <w:p w:rsidR="005956E1" w:rsidRDefault="005956E1" w:rsidP="00BE7FA1">
      <w:pPr>
        <w:widowControl/>
        <w:spacing w:line="259" w:lineRule="atLeast"/>
        <w:ind w:leftChars="-1" w:left="-2" w:firstLineChars="2600" w:firstLine="5460"/>
        <w:jc w:val="left"/>
        <w:rPr>
          <w:rFonts w:ascii="宋体" w:eastAsia="宋体" w:hAnsi="宋体" w:cs="宋体"/>
          <w:color w:val="000000"/>
          <w:kern w:val="0"/>
          <w:szCs w:val="21"/>
        </w:rPr>
      </w:pPr>
      <w:r w:rsidRPr="00952E34">
        <w:rPr>
          <w:rFonts w:ascii="宋体" w:eastAsia="宋体" w:hAnsi="宋体" w:cs="宋体" w:hint="eastAsia"/>
          <w:color w:val="000000"/>
          <w:kern w:val="0"/>
          <w:szCs w:val="21"/>
        </w:rPr>
        <w:t>二○○六年七月五日</w:t>
      </w:r>
    </w:p>
    <w:p w:rsidR="00BE7FA1" w:rsidRPr="005956E1" w:rsidRDefault="00BE7FA1" w:rsidP="00BE7FA1">
      <w:pPr>
        <w:widowControl/>
        <w:spacing w:line="259" w:lineRule="atLeast"/>
        <w:rPr>
          <w:rFonts w:ascii="宋体" w:eastAsia="宋体" w:hAnsi="宋体" w:cs="宋体"/>
          <w:color w:val="000000"/>
          <w:kern w:val="0"/>
          <w:szCs w:val="21"/>
        </w:rPr>
      </w:pPr>
    </w:p>
    <w:p w:rsidR="005956E1" w:rsidRDefault="00BE7FA1" w:rsidP="00BE7FA1">
      <w:pPr>
        <w:widowControl/>
        <w:spacing w:line="259" w:lineRule="atLeast"/>
        <w:ind w:left="1"/>
        <w:jc w:val="center"/>
        <w:rPr>
          <w:rFonts w:ascii="宋体" w:eastAsia="宋体" w:hAnsi="宋体" w:cs="宋体"/>
          <w:color w:val="000000"/>
          <w:kern w:val="0"/>
          <w:szCs w:val="21"/>
        </w:rPr>
      </w:pPr>
      <w:r>
        <w:rPr>
          <w:rFonts w:ascii="宋体" w:eastAsia="宋体" w:hAnsi="宋体" w:cs="宋体" w:hint="eastAsia"/>
          <w:color w:val="000000"/>
          <w:kern w:val="0"/>
          <w:szCs w:val="21"/>
        </w:rPr>
        <w:t>-------------------------------------------------------------------------</w:t>
      </w:r>
    </w:p>
    <w:p w:rsidR="00BE7FA1" w:rsidRPr="005956E1" w:rsidRDefault="00BE7FA1" w:rsidP="005956E1">
      <w:pPr>
        <w:widowControl/>
        <w:spacing w:line="259" w:lineRule="atLeast"/>
        <w:ind w:left="1"/>
        <w:jc w:val="left"/>
        <w:rPr>
          <w:rFonts w:ascii="宋体" w:eastAsia="宋体" w:hAnsi="宋体" w:cs="宋体"/>
          <w:color w:val="000000"/>
          <w:kern w:val="0"/>
          <w:szCs w:val="21"/>
        </w:rPr>
      </w:pP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老旧运输船舶管理规定</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第一章　总　则</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Style w:val="a4"/>
          <w:rFonts w:hint="eastAsia"/>
          <w:color w:val="000000"/>
          <w:sz w:val="19"/>
          <w:szCs w:val="19"/>
        </w:rPr>
        <w:t xml:space="preserve">　　第一条　</w:t>
      </w:r>
      <w:r>
        <w:rPr>
          <w:rFonts w:hint="eastAsia"/>
          <w:color w:val="000000"/>
          <w:sz w:val="19"/>
          <w:szCs w:val="19"/>
        </w:rPr>
        <w:t>为加强老旧运输船舶管理，优化水路运力结构，提高船舶技术水平，保障水路运输安全，促进水路运输事业健康发展，制定本规定。</w:t>
      </w:r>
      <w:r>
        <w:rPr>
          <w:rFonts w:hint="eastAsia"/>
          <w:color w:val="000000"/>
          <w:sz w:val="19"/>
          <w:szCs w:val="19"/>
        </w:rPr>
        <w:br/>
      </w:r>
      <w:r>
        <w:rPr>
          <w:rStyle w:val="a4"/>
          <w:rFonts w:hint="eastAsia"/>
          <w:color w:val="000000"/>
          <w:sz w:val="19"/>
          <w:szCs w:val="19"/>
        </w:rPr>
        <w:t xml:space="preserve">　　第二条　</w:t>
      </w:r>
      <w:r>
        <w:rPr>
          <w:rFonts w:hint="eastAsia"/>
          <w:color w:val="000000"/>
          <w:sz w:val="19"/>
          <w:szCs w:val="19"/>
        </w:rPr>
        <w:t>本规定适用于拥有中华人民共和国国籍,从事水路运输的海船和河船。</w:t>
      </w:r>
      <w:r>
        <w:rPr>
          <w:rFonts w:hint="eastAsia"/>
          <w:color w:val="000000"/>
          <w:sz w:val="19"/>
          <w:szCs w:val="19"/>
        </w:rPr>
        <w:br/>
      </w:r>
      <w:r>
        <w:rPr>
          <w:rStyle w:val="a4"/>
          <w:rFonts w:hint="eastAsia"/>
          <w:color w:val="000000"/>
          <w:sz w:val="19"/>
          <w:szCs w:val="19"/>
        </w:rPr>
        <w:t xml:space="preserve">　　第三条　</w:t>
      </w:r>
      <w:r>
        <w:rPr>
          <w:rFonts w:hint="eastAsia"/>
          <w:color w:val="000000"/>
          <w:sz w:val="19"/>
          <w:szCs w:val="19"/>
        </w:rPr>
        <w:t>本规定中下列用语的含义是：</w:t>
      </w:r>
      <w:r>
        <w:rPr>
          <w:rFonts w:hint="eastAsia"/>
          <w:color w:val="000000"/>
          <w:sz w:val="19"/>
          <w:szCs w:val="19"/>
        </w:rPr>
        <w:br/>
        <w:t xml:space="preserve">　　（一）船龄，是指船舶自建造完工之日起至现今的年限；</w:t>
      </w:r>
      <w:r>
        <w:rPr>
          <w:rFonts w:hint="eastAsia"/>
          <w:color w:val="000000"/>
          <w:sz w:val="19"/>
          <w:szCs w:val="19"/>
        </w:rPr>
        <w:br/>
        <w:t xml:space="preserve">　　（二）购置、光租外国籍船船龄，是指船舶自建造完工之日起至国务院商务主管部门或其授权的部门和机构签发的《机电产品进口许可证》或《自动进口许可证》签发之日的年限；</w:t>
      </w:r>
      <w:r>
        <w:rPr>
          <w:rFonts w:hint="eastAsia"/>
          <w:color w:val="000000"/>
          <w:sz w:val="19"/>
          <w:szCs w:val="19"/>
        </w:rPr>
        <w:br/>
        <w:t xml:space="preserve">　　（三）老旧运输船舶，是指船龄在本规定第四条、第五条规定的最低船龄以上的运输船舶；</w:t>
      </w:r>
      <w:r>
        <w:rPr>
          <w:rFonts w:hint="eastAsia"/>
          <w:color w:val="000000"/>
          <w:sz w:val="19"/>
          <w:szCs w:val="19"/>
        </w:rPr>
        <w:br/>
        <w:t xml:space="preserve">　　（四）报废船舶，是指永久不能从事水路运输的船舶；</w:t>
      </w:r>
      <w:r>
        <w:rPr>
          <w:rFonts w:hint="eastAsia"/>
          <w:color w:val="000000"/>
          <w:sz w:val="19"/>
          <w:szCs w:val="19"/>
        </w:rPr>
        <w:br/>
        <w:t xml:space="preserve">　　（五）废钢船，是指永久不能从事水路运输的钢质船舶。</w:t>
      </w:r>
      <w:r>
        <w:rPr>
          <w:rFonts w:hint="eastAsia"/>
          <w:color w:val="000000"/>
          <w:sz w:val="19"/>
          <w:szCs w:val="19"/>
        </w:rPr>
        <w:br/>
      </w:r>
      <w:r>
        <w:rPr>
          <w:rStyle w:val="a4"/>
          <w:rFonts w:hint="eastAsia"/>
          <w:color w:val="000000"/>
          <w:sz w:val="19"/>
          <w:szCs w:val="19"/>
        </w:rPr>
        <w:t xml:space="preserve">　　第四条　</w:t>
      </w:r>
      <w:r>
        <w:rPr>
          <w:rFonts w:hint="eastAsia"/>
          <w:color w:val="000000"/>
          <w:sz w:val="19"/>
          <w:szCs w:val="19"/>
        </w:rPr>
        <w:t>老旧海船分为以下类型：</w:t>
      </w:r>
      <w:r>
        <w:rPr>
          <w:rFonts w:hint="eastAsia"/>
          <w:color w:val="000000"/>
          <w:sz w:val="19"/>
          <w:szCs w:val="19"/>
        </w:rPr>
        <w:br/>
        <w:t xml:space="preserve">　　（一）船龄在10年以上的高速客船，为一类老旧海船；</w:t>
      </w:r>
      <w:r>
        <w:rPr>
          <w:rFonts w:hint="eastAsia"/>
          <w:color w:val="000000"/>
          <w:sz w:val="19"/>
          <w:szCs w:val="19"/>
        </w:rPr>
        <w:br/>
        <w:t xml:space="preserve">　　（二）船龄在10年以上的客滚船、客货船、客渡船、客货渡船（包括旅客列车轮渡）、旅游船、客船，为二类老旧海船；</w:t>
      </w:r>
      <w:r>
        <w:rPr>
          <w:rFonts w:hint="eastAsia"/>
          <w:color w:val="000000"/>
          <w:sz w:val="19"/>
          <w:szCs w:val="19"/>
        </w:rPr>
        <w:br/>
        <w:t xml:space="preserve">　　（三）船龄在12年以上的油船（包括沥青船）、散装化学品船、液化气船，为三类老旧海船；</w:t>
      </w:r>
      <w:r>
        <w:rPr>
          <w:rFonts w:hint="eastAsia"/>
          <w:color w:val="000000"/>
          <w:sz w:val="19"/>
          <w:szCs w:val="19"/>
        </w:rPr>
        <w:br/>
        <w:t xml:space="preserve">　　（四）船龄在18年以上的散货船、矿砂船，为四类老旧海船；</w:t>
      </w:r>
      <w:r>
        <w:rPr>
          <w:rFonts w:hint="eastAsia"/>
          <w:color w:val="000000"/>
          <w:sz w:val="19"/>
          <w:szCs w:val="19"/>
        </w:rPr>
        <w:br/>
        <w:t xml:space="preserve">　　（五）船龄在20年以上</w:t>
      </w:r>
      <w:proofErr w:type="gramStart"/>
      <w:r>
        <w:rPr>
          <w:rFonts w:hint="eastAsia"/>
          <w:color w:val="000000"/>
          <w:sz w:val="19"/>
          <w:szCs w:val="19"/>
        </w:rPr>
        <w:t>的货滚船</w:t>
      </w:r>
      <w:proofErr w:type="gramEnd"/>
      <w:r>
        <w:rPr>
          <w:rFonts w:hint="eastAsia"/>
          <w:color w:val="000000"/>
          <w:sz w:val="19"/>
          <w:szCs w:val="19"/>
        </w:rPr>
        <w:t>、散装水泥船、冷藏船、杂货船、多用途船、集装箱船、木材船、拖轮、推轮、驳船等，为五类老旧海船。</w:t>
      </w:r>
      <w:r>
        <w:rPr>
          <w:rFonts w:hint="eastAsia"/>
          <w:color w:val="000000"/>
          <w:sz w:val="19"/>
          <w:szCs w:val="19"/>
        </w:rPr>
        <w:br/>
      </w:r>
      <w:r>
        <w:rPr>
          <w:rStyle w:val="a4"/>
          <w:rFonts w:hint="eastAsia"/>
          <w:color w:val="000000"/>
          <w:sz w:val="19"/>
          <w:szCs w:val="19"/>
        </w:rPr>
        <w:t xml:space="preserve">　　第五条　</w:t>
      </w:r>
      <w:proofErr w:type="gramStart"/>
      <w:r>
        <w:rPr>
          <w:rFonts w:hint="eastAsia"/>
          <w:color w:val="000000"/>
          <w:sz w:val="19"/>
          <w:szCs w:val="19"/>
        </w:rPr>
        <w:t>老旧河船分为</w:t>
      </w:r>
      <w:proofErr w:type="gramEnd"/>
      <w:r>
        <w:rPr>
          <w:rFonts w:hint="eastAsia"/>
          <w:color w:val="000000"/>
          <w:sz w:val="19"/>
          <w:szCs w:val="19"/>
        </w:rPr>
        <w:t>以下类型：</w:t>
      </w:r>
      <w:r>
        <w:rPr>
          <w:rFonts w:hint="eastAsia"/>
          <w:color w:val="000000"/>
          <w:sz w:val="19"/>
          <w:szCs w:val="19"/>
        </w:rPr>
        <w:br/>
        <w:t xml:space="preserve">　　 （一）船龄在10年以上的高速客船，为一类</w:t>
      </w:r>
      <w:proofErr w:type="gramStart"/>
      <w:r>
        <w:rPr>
          <w:rFonts w:hint="eastAsia"/>
          <w:color w:val="000000"/>
          <w:sz w:val="19"/>
          <w:szCs w:val="19"/>
        </w:rPr>
        <w:t>老旧河</w:t>
      </w:r>
      <w:proofErr w:type="gramEnd"/>
      <w:r>
        <w:rPr>
          <w:rFonts w:hint="eastAsia"/>
          <w:color w:val="000000"/>
          <w:sz w:val="19"/>
          <w:szCs w:val="19"/>
        </w:rPr>
        <w:t>船；</w:t>
      </w:r>
      <w:r>
        <w:rPr>
          <w:rFonts w:hint="eastAsia"/>
          <w:color w:val="000000"/>
          <w:sz w:val="19"/>
          <w:szCs w:val="19"/>
        </w:rPr>
        <w:br/>
        <w:t xml:space="preserve">　　（二）船龄在10年以上的客滚船、客货船、客渡船、客货渡船（包括旅客列车轮渡）、旅游船、客船，为二类</w:t>
      </w:r>
      <w:proofErr w:type="gramStart"/>
      <w:r>
        <w:rPr>
          <w:rFonts w:hint="eastAsia"/>
          <w:color w:val="000000"/>
          <w:sz w:val="19"/>
          <w:szCs w:val="19"/>
        </w:rPr>
        <w:t>老旧河</w:t>
      </w:r>
      <w:proofErr w:type="gramEnd"/>
      <w:r>
        <w:rPr>
          <w:rFonts w:hint="eastAsia"/>
          <w:color w:val="000000"/>
          <w:sz w:val="19"/>
          <w:szCs w:val="19"/>
        </w:rPr>
        <w:t>船；</w:t>
      </w:r>
      <w:r>
        <w:rPr>
          <w:rFonts w:hint="eastAsia"/>
          <w:color w:val="000000"/>
          <w:sz w:val="19"/>
          <w:szCs w:val="19"/>
        </w:rPr>
        <w:br/>
        <w:t xml:space="preserve">　　（三）船龄在16年以上的油船（包括沥青船）、散装化学品船、液化气船，为三类</w:t>
      </w:r>
      <w:proofErr w:type="gramStart"/>
      <w:r>
        <w:rPr>
          <w:rFonts w:hint="eastAsia"/>
          <w:color w:val="000000"/>
          <w:sz w:val="19"/>
          <w:szCs w:val="19"/>
        </w:rPr>
        <w:t>老旧河</w:t>
      </w:r>
      <w:proofErr w:type="gramEnd"/>
      <w:r>
        <w:rPr>
          <w:rFonts w:hint="eastAsia"/>
          <w:color w:val="000000"/>
          <w:sz w:val="19"/>
          <w:szCs w:val="19"/>
        </w:rPr>
        <w:t>船；</w:t>
      </w:r>
      <w:r>
        <w:rPr>
          <w:rFonts w:hint="eastAsia"/>
          <w:color w:val="000000"/>
          <w:sz w:val="19"/>
          <w:szCs w:val="19"/>
        </w:rPr>
        <w:br/>
        <w:t xml:space="preserve">　　（四）船龄在18年以上的散货船、矿砂船，为四类</w:t>
      </w:r>
      <w:proofErr w:type="gramStart"/>
      <w:r>
        <w:rPr>
          <w:rFonts w:hint="eastAsia"/>
          <w:color w:val="000000"/>
          <w:sz w:val="19"/>
          <w:szCs w:val="19"/>
        </w:rPr>
        <w:t>老旧河</w:t>
      </w:r>
      <w:proofErr w:type="gramEnd"/>
      <w:r>
        <w:rPr>
          <w:rFonts w:hint="eastAsia"/>
          <w:color w:val="000000"/>
          <w:sz w:val="19"/>
          <w:szCs w:val="19"/>
        </w:rPr>
        <w:t>船；</w:t>
      </w:r>
      <w:r>
        <w:rPr>
          <w:rFonts w:hint="eastAsia"/>
          <w:color w:val="000000"/>
          <w:sz w:val="19"/>
          <w:szCs w:val="19"/>
        </w:rPr>
        <w:br/>
      </w:r>
      <w:r>
        <w:rPr>
          <w:rFonts w:hint="eastAsia"/>
          <w:color w:val="000000"/>
          <w:sz w:val="19"/>
          <w:szCs w:val="19"/>
        </w:rPr>
        <w:lastRenderedPageBreak/>
        <w:t xml:space="preserve">　　（五）船龄在20年以上</w:t>
      </w:r>
      <w:proofErr w:type="gramStart"/>
      <w:r>
        <w:rPr>
          <w:rFonts w:hint="eastAsia"/>
          <w:color w:val="000000"/>
          <w:sz w:val="19"/>
          <w:szCs w:val="19"/>
        </w:rPr>
        <w:t>的货滚船</w:t>
      </w:r>
      <w:proofErr w:type="gramEnd"/>
      <w:r>
        <w:rPr>
          <w:rFonts w:hint="eastAsia"/>
          <w:color w:val="000000"/>
          <w:sz w:val="19"/>
          <w:szCs w:val="19"/>
        </w:rPr>
        <w:t>、散装水泥船、冷藏船、杂货船、多用途船、集装箱船、木材船、拖轮、推轮、驳船（包括油驳）等，为五类</w:t>
      </w:r>
      <w:proofErr w:type="gramStart"/>
      <w:r>
        <w:rPr>
          <w:rFonts w:hint="eastAsia"/>
          <w:color w:val="000000"/>
          <w:sz w:val="19"/>
          <w:szCs w:val="19"/>
        </w:rPr>
        <w:t>老旧河</w:t>
      </w:r>
      <w:proofErr w:type="gramEnd"/>
      <w:r>
        <w:rPr>
          <w:rFonts w:hint="eastAsia"/>
          <w:color w:val="000000"/>
          <w:sz w:val="19"/>
          <w:szCs w:val="19"/>
        </w:rPr>
        <w:t>船。</w:t>
      </w:r>
      <w:r>
        <w:rPr>
          <w:rFonts w:hint="eastAsia"/>
          <w:color w:val="000000"/>
          <w:sz w:val="19"/>
          <w:szCs w:val="19"/>
        </w:rPr>
        <w:br/>
      </w:r>
      <w:r>
        <w:rPr>
          <w:rStyle w:val="a4"/>
          <w:rFonts w:hint="eastAsia"/>
          <w:color w:val="000000"/>
          <w:sz w:val="19"/>
          <w:szCs w:val="19"/>
        </w:rPr>
        <w:t xml:space="preserve">　　第六条　</w:t>
      </w:r>
      <w:r>
        <w:rPr>
          <w:rFonts w:hint="eastAsia"/>
          <w:color w:val="000000"/>
          <w:sz w:val="19"/>
          <w:szCs w:val="19"/>
        </w:rPr>
        <w:t>国家对老旧运输船舶实行分类技术监督管理制度，对已达到强制报废船龄的运输船舶实施强制报废制度。</w:t>
      </w:r>
      <w:r>
        <w:rPr>
          <w:rFonts w:hint="eastAsia"/>
          <w:color w:val="000000"/>
          <w:sz w:val="19"/>
          <w:szCs w:val="19"/>
        </w:rPr>
        <w:br/>
      </w:r>
      <w:r>
        <w:rPr>
          <w:rStyle w:val="a4"/>
          <w:rFonts w:hint="eastAsia"/>
          <w:color w:val="000000"/>
          <w:sz w:val="19"/>
          <w:szCs w:val="19"/>
        </w:rPr>
        <w:t xml:space="preserve">　　第七条　</w:t>
      </w:r>
      <w:r>
        <w:rPr>
          <w:rFonts w:hint="eastAsia"/>
          <w:color w:val="000000"/>
          <w:sz w:val="19"/>
          <w:szCs w:val="19"/>
        </w:rPr>
        <w:t>县级以上人民政府交通主管部门根据本规定和其他有关规定对老旧运输船舶的市场准入和营运进行管理，并可委托其设置的航运管理机构负责老旧运输船舶管理的具体工作。</w:t>
      </w:r>
      <w:r>
        <w:rPr>
          <w:rFonts w:hint="eastAsia"/>
          <w:color w:val="000000"/>
          <w:sz w:val="19"/>
          <w:szCs w:val="19"/>
        </w:rPr>
        <w:br/>
        <w:t xml:space="preserve">　　海事管理机构根据有关法律、行政法规和本规定对老旧运输船舶实施安全监督管理。</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第二章　船舶购置、光租、改建管理</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Style w:val="a4"/>
          <w:rFonts w:hint="eastAsia"/>
          <w:color w:val="000000"/>
          <w:sz w:val="19"/>
          <w:szCs w:val="19"/>
        </w:rPr>
        <w:t xml:space="preserve">　　第八条　</w:t>
      </w:r>
      <w:r>
        <w:rPr>
          <w:rFonts w:hint="eastAsia"/>
          <w:color w:val="000000"/>
          <w:sz w:val="19"/>
          <w:szCs w:val="19"/>
        </w:rPr>
        <w:t>购置外国籍船舶或者以光船租赁条件租赁外国籍船舶从事水路运输，船舶必须符合本规定附录规定的购置、光租外国籍船舶的船龄要求,其船体、主要机电设备和安全、防污染设备等应当符合船舶法定检验技术规则。</w:t>
      </w:r>
      <w:r>
        <w:rPr>
          <w:rFonts w:hint="eastAsia"/>
          <w:color w:val="000000"/>
          <w:sz w:val="19"/>
          <w:szCs w:val="19"/>
        </w:rPr>
        <w:br/>
        <w:t xml:space="preserve">　　购置、光租外国籍油船，其船体应当符合《经1978年议定书修订的1973年国际防止船舶造成污染公约》附则I《防止油类污染规则》规定的要求。</w:t>
      </w:r>
      <w:r>
        <w:rPr>
          <w:rFonts w:hint="eastAsia"/>
          <w:color w:val="000000"/>
          <w:sz w:val="19"/>
          <w:szCs w:val="19"/>
        </w:rPr>
        <w:br/>
      </w:r>
      <w:r>
        <w:rPr>
          <w:rStyle w:val="a4"/>
          <w:rFonts w:hint="eastAsia"/>
          <w:color w:val="000000"/>
          <w:sz w:val="19"/>
          <w:szCs w:val="19"/>
        </w:rPr>
        <w:t xml:space="preserve">　　第九条　</w:t>
      </w:r>
      <w:r>
        <w:rPr>
          <w:rFonts w:hint="eastAsia"/>
          <w:color w:val="000000"/>
          <w:sz w:val="19"/>
          <w:szCs w:val="19"/>
        </w:rPr>
        <w:t>本规定所称购置外国籍船舶、以光船租赁条件租赁外国籍船舶，包括已经从国外购置或者以光船租赁条件租赁，但尚未在中国取得合法船舶检验证书、船舶国籍证书的外国籍船舶，以及通过拍卖方式购置的外国籍船舶。</w:t>
      </w:r>
      <w:r>
        <w:rPr>
          <w:rFonts w:hint="eastAsia"/>
          <w:color w:val="000000"/>
          <w:sz w:val="19"/>
          <w:szCs w:val="19"/>
        </w:rPr>
        <w:br/>
      </w:r>
      <w:r>
        <w:rPr>
          <w:rStyle w:val="a4"/>
          <w:rFonts w:hint="eastAsia"/>
          <w:color w:val="000000"/>
          <w:sz w:val="19"/>
          <w:szCs w:val="19"/>
        </w:rPr>
        <w:t xml:space="preserve">　　第十条　</w:t>
      </w:r>
      <w:r>
        <w:rPr>
          <w:rFonts w:hint="eastAsia"/>
          <w:color w:val="000000"/>
          <w:sz w:val="19"/>
          <w:szCs w:val="19"/>
        </w:rPr>
        <w:t>任何组织和个人不得购置外国籍废钢船从事水路运输，也不得以光船租赁条件租赁外国籍废钢船从事水路运输。</w:t>
      </w:r>
      <w:r>
        <w:rPr>
          <w:rFonts w:hint="eastAsia"/>
          <w:color w:val="000000"/>
          <w:sz w:val="19"/>
          <w:szCs w:val="19"/>
        </w:rPr>
        <w:br/>
      </w:r>
      <w:r>
        <w:rPr>
          <w:rStyle w:val="a4"/>
          <w:rFonts w:hint="eastAsia"/>
          <w:color w:val="000000"/>
          <w:sz w:val="19"/>
          <w:szCs w:val="19"/>
        </w:rPr>
        <w:t xml:space="preserve">　　第十一条　</w:t>
      </w:r>
      <w:r>
        <w:rPr>
          <w:rFonts w:hint="eastAsia"/>
          <w:color w:val="000000"/>
          <w:sz w:val="19"/>
          <w:szCs w:val="19"/>
        </w:rPr>
        <w:t>超过本规定报废船龄的外国籍船舶不得从事国内水路运输。</w:t>
      </w:r>
      <w:r>
        <w:rPr>
          <w:rFonts w:hint="eastAsia"/>
          <w:color w:val="000000"/>
          <w:sz w:val="19"/>
          <w:szCs w:val="19"/>
        </w:rPr>
        <w:br/>
      </w:r>
      <w:r>
        <w:rPr>
          <w:rStyle w:val="a4"/>
          <w:rFonts w:hint="eastAsia"/>
          <w:color w:val="000000"/>
          <w:sz w:val="19"/>
          <w:szCs w:val="19"/>
        </w:rPr>
        <w:t xml:space="preserve">　　第十二条　</w:t>
      </w:r>
      <w:r>
        <w:rPr>
          <w:rFonts w:hint="eastAsia"/>
          <w:color w:val="000000"/>
          <w:sz w:val="19"/>
          <w:szCs w:val="19"/>
        </w:rPr>
        <w:t>购置外国籍船舶或者以光船租赁条件租赁外国籍船舶改为中国籍船舶经营水路运输，购置人、承租人应当了解船舶的船龄和技术状况，并按下列程序办理有关手续：</w:t>
      </w:r>
      <w:r>
        <w:rPr>
          <w:rFonts w:hint="eastAsia"/>
          <w:color w:val="000000"/>
          <w:sz w:val="19"/>
          <w:szCs w:val="19"/>
        </w:rPr>
        <w:br/>
        <w:t xml:space="preserve">　　（一）购置或光租外国籍一、二、三类船舶前，应当按照国家有关规定向县级以上地方人民政府交通主管部门提出增加运力的申请，并报经交通部批准；</w:t>
      </w:r>
      <w:r>
        <w:rPr>
          <w:rFonts w:hint="eastAsia"/>
          <w:color w:val="000000"/>
          <w:sz w:val="19"/>
          <w:szCs w:val="19"/>
        </w:rPr>
        <w:br/>
        <w:t xml:space="preserve">　　（二）购置外国籍船舶或者以光船租赁条件租赁外国籍船舶后，应依法向海事管理机构认可的船舶检验机构申请初次检验，取得其签发的船舶检验证书；</w:t>
      </w:r>
      <w:r>
        <w:rPr>
          <w:rFonts w:hint="eastAsia"/>
          <w:color w:val="000000"/>
          <w:sz w:val="19"/>
          <w:szCs w:val="19"/>
        </w:rPr>
        <w:br/>
        <w:t xml:space="preserve">　　（三）购置外国籍船舶或者以光船租赁条件租赁外国籍船舶取得船舶检验证书后，应依法向海事管理机构申请船舶登记、光船租赁登记，取得其签发的船舶所有权登记证书、船舶国籍证书或光船租赁登记证明书及临时船舶国籍证书；</w:t>
      </w:r>
      <w:r>
        <w:rPr>
          <w:rFonts w:hint="eastAsia"/>
          <w:color w:val="000000"/>
          <w:sz w:val="19"/>
          <w:szCs w:val="19"/>
        </w:rPr>
        <w:br/>
        <w:t xml:space="preserve">　　（四）购置外国籍船舶或者以光船租赁条件租赁外国籍船舶取得船舶国籍证书或光船租赁登记证明书及临时船舶国籍证书后，经营国内水路运输的，应当按有关规定向县级以上人民政府交通主管部门提出申请，取得船舶营运证；经营国际运输的，于投入运营前15日向交通部备案，取得备案证明文件。</w:t>
      </w:r>
      <w:r>
        <w:rPr>
          <w:rFonts w:hint="eastAsia"/>
          <w:color w:val="000000"/>
          <w:sz w:val="19"/>
          <w:szCs w:val="19"/>
        </w:rPr>
        <w:br/>
      </w:r>
      <w:r>
        <w:rPr>
          <w:rStyle w:val="a4"/>
          <w:rFonts w:hint="eastAsia"/>
          <w:color w:val="000000"/>
          <w:sz w:val="19"/>
          <w:szCs w:val="19"/>
        </w:rPr>
        <w:t xml:space="preserve">　　第十三条　</w:t>
      </w:r>
      <w:r>
        <w:rPr>
          <w:rFonts w:hint="eastAsia"/>
          <w:color w:val="000000"/>
          <w:sz w:val="19"/>
          <w:szCs w:val="19"/>
        </w:rPr>
        <w:t>船舶检验机构应当严格按照有关船舶法定检验技术规则和本规定对购置的外国籍船舶或者以光船租赁条件租赁的外国籍船舶进行检验。</w:t>
      </w:r>
      <w:r>
        <w:rPr>
          <w:rFonts w:hint="eastAsia"/>
          <w:color w:val="000000"/>
          <w:sz w:val="19"/>
          <w:szCs w:val="19"/>
        </w:rPr>
        <w:br/>
      </w:r>
      <w:r>
        <w:rPr>
          <w:rStyle w:val="a4"/>
          <w:rFonts w:hint="eastAsia"/>
          <w:color w:val="000000"/>
          <w:sz w:val="19"/>
          <w:szCs w:val="19"/>
        </w:rPr>
        <w:t xml:space="preserve">　　第十四条　</w:t>
      </w:r>
      <w:r>
        <w:rPr>
          <w:rFonts w:hint="eastAsia"/>
          <w:color w:val="000000"/>
          <w:sz w:val="19"/>
          <w:szCs w:val="19"/>
        </w:rPr>
        <w:t>船舶登记机关应当严格按照有关船舶登记规定和本规定对购置的外国籍船舶或者以光船租赁条件租赁的外国籍船舶进行登记。</w:t>
      </w:r>
      <w:r>
        <w:rPr>
          <w:rFonts w:hint="eastAsia"/>
          <w:color w:val="000000"/>
          <w:sz w:val="19"/>
          <w:szCs w:val="19"/>
        </w:rPr>
        <w:br/>
      </w:r>
      <w:r>
        <w:rPr>
          <w:rStyle w:val="a4"/>
          <w:rFonts w:hint="eastAsia"/>
          <w:color w:val="000000"/>
          <w:sz w:val="19"/>
          <w:szCs w:val="19"/>
        </w:rPr>
        <w:t xml:space="preserve">　　第十五条　</w:t>
      </w:r>
      <w:r>
        <w:rPr>
          <w:rFonts w:hint="eastAsia"/>
          <w:color w:val="000000"/>
          <w:sz w:val="19"/>
          <w:szCs w:val="19"/>
        </w:rPr>
        <w:t>县级以上人民政府交通主管部门应当按国家有关水路运输经营资质管理规定和本规定对经营水路运输的申请进行审核。审核不合格的，不得发给船舶营运证或国际船舶备案证明文件。</w:t>
      </w:r>
      <w:r>
        <w:rPr>
          <w:rFonts w:hint="eastAsia"/>
          <w:color w:val="000000"/>
          <w:sz w:val="19"/>
          <w:szCs w:val="19"/>
        </w:rPr>
        <w:br/>
      </w:r>
      <w:r>
        <w:rPr>
          <w:rStyle w:val="a4"/>
          <w:rFonts w:hint="eastAsia"/>
          <w:color w:val="000000"/>
          <w:sz w:val="19"/>
          <w:szCs w:val="19"/>
        </w:rPr>
        <w:t xml:space="preserve">　　第十六条　</w:t>
      </w:r>
      <w:r>
        <w:rPr>
          <w:rFonts w:hint="eastAsia"/>
          <w:color w:val="000000"/>
          <w:sz w:val="19"/>
          <w:szCs w:val="19"/>
        </w:rPr>
        <w:t>四类、五类船舶不得改为一类、二类、三类船舶从事水路运输，三类船舶之间不得相互改建从事水路运输。</w:t>
      </w:r>
      <w:r>
        <w:rPr>
          <w:rFonts w:hint="eastAsia"/>
          <w:color w:val="000000"/>
          <w:sz w:val="19"/>
          <w:szCs w:val="19"/>
        </w:rPr>
        <w:br/>
      </w:r>
      <w:r>
        <w:rPr>
          <w:rStyle w:val="a4"/>
          <w:rFonts w:hint="eastAsia"/>
          <w:color w:val="000000"/>
          <w:sz w:val="19"/>
          <w:szCs w:val="19"/>
        </w:rPr>
        <w:t xml:space="preserve">　　第十七条　</w:t>
      </w:r>
      <w:r>
        <w:rPr>
          <w:rFonts w:hint="eastAsia"/>
          <w:color w:val="000000"/>
          <w:sz w:val="19"/>
          <w:szCs w:val="19"/>
        </w:rPr>
        <w:t>改建一、二、三类老旧运输船舶，应当按运力变更的规定</w:t>
      </w:r>
      <w:proofErr w:type="gramStart"/>
      <w:r>
        <w:rPr>
          <w:rFonts w:hint="eastAsia"/>
          <w:color w:val="000000"/>
          <w:sz w:val="19"/>
          <w:szCs w:val="19"/>
        </w:rPr>
        <w:t>报规定</w:t>
      </w:r>
      <w:proofErr w:type="gramEnd"/>
      <w:r>
        <w:rPr>
          <w:rFonts w:hint="eastAsia"/>
          <w:color w:val="000000"/>
          <w:sz w:val="19"/>
          <w:szCs w:val="19"/>
        </w:rPr>
        <w:t>的交通主管部门批准。</w:t>
      </w:r>
      <w:r>
        <w:rPr>
          <w:rFonts w:hint="eastAsia"/>
          <w:color w:val="000000"/>
          <w:sz w:val="19"/>
          <w:szCs w:val="19"/>
        </w:rPr>
        <w:br/>
        <w:t xml:space="preserve">　　改建老旧运输船舶,必须向海事管理机构认可的船舶检验机构申请建造检验。</w:t>
      </w:r>
      <w:r>
        <w:rPr>
          <w:rFonts w:hint="eastAsia"/>
          <w:color w:val="000000"/>
          <w:sz w:val="19"/>
          <w:szCs w:val="19"/>
        </w:rPr>
        <w:br/>
      </w:r>
      <w:r>
        <w:rPr>
          <w:rFonts w:hint="eastAsia"/>
          <w:color w:val="000000"/>
          <w:sz w:val="19"/>
          <w:szCs w:val="19"/>
        </w:rPr>
        <w:lastRenderedPageBreak/>
        <w:t xml:space="preserve">　　船舶检验机构对改建的老旧运输船舶签发船舶检验证书，应当注明改建日期，但不得改变船舶建造日期。</w:t>
      </w:r>
      <w:r>
        <w:rPr>
          <w:rFonts w:hint="eastAsia"/>
          <w:color w:val="000000"/>
          <w:sz w:val="19"/>
          <w:szCs w:val="19"/>
        </w:rPr>
        <w:br/>
      </w:r>
      <w:r>
        <w:rPr>
          <w:rStyle w:val="a4"/>
          <w:rFonts w:hint="eastAsia"/>
          <w:color w:val="000000"/>
          <w:sz w:val="19"/>
          <w:szCs w:val="19"/>
        </w:rPr>
        <w:t xml:space="preserve">　　第十八条　</w:t>
      </w:r>
      <w:r>
        <w:rPr>
          <w:rFonts w:hint="eastAsia"/>
          <w:color w:val="000000"/>
          <w:sz w:val="19"/>
          <w:szCs w:val="19"/>
        </w:rPr>
        <w:t>老旧运输船舶经过改建，与改建前不属本规定的同一船舶类型的，其特别定期检验船龄、强制报废船龄适用于改建后老旧运输船舶类型的规定。</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第三章　船舶营运管理</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Style w:val="a4"/>
          <w:rFonts w:hint="eastAsia"/>
          <w:color w:val="000000"/>
          <w:sz w:val="19"/>
          <w:szCs w:val="19"/>
        </w:rPr>
        <w:t xml:space="preserve">　　第十九条　</w:t>
      </w:r>
      <w:r>
        <w:rPr>
          <w:rFonts w:hint="eastAsia"/>
          <w:color w:val="000000"/>
          <w:sz w:val="19"/>
          <w:szCs w:val="19"/>
        </w:rPr>
        <w:t>船舶所有人或者经营人应采取有效措施，加强老旧运输船舶的跟踪管理，适当缩短船舶设备检修、养护检查周期和各种电气装置的绝缘电阻测量周期，严禁失修失养。</w:t>
      </w:r>
      <w:r>
        <w:rPr>
          <w:rFonts w:hint="eastAsia"/>
          <w:color w:val="000000"/>
          <w:sz w:val="19"/>
          <w:szCs w:val="19"/>
        </w:rPr>
        <w:br/>
      </w:r>
      <w:r>
        <w:rPr>
          <w:rStyle w:val="a4"/>
          <w:rFonts w:hint="eastAsia"/>
          <w:color w:val="000000"/>
          <w:sz w:val="19"/>
          <w:szCs w:val="19"/>
        </w:rPr>
        <w:t xml:space="preserve">　　第二十条　</w:t>
      </w:r>
      <w:r>
        <w:rPr>
          <w:rFonts w:hint="eastAsia"/>
          <w:color w:val="000000"/>
          <w:sz w:val="19"/>
          <w:szCs w:val="19"/>
        </w:rPr>
        <w:t>船舶所有人或者经营人改变老旧运输船舶的用途或航区，必须向海事管理机构认可的船舶检验机构申请临时检验，核定载重线和乘客定额、船舶构造及设备的安全性能，必要时重新丈量总吨位和净吨位。</w:t>
      </w:r>
      <w:r>
        <w:rPr>
          <w:rFonts w:hint="eastAsia"/>
          <w:color w:val="000000"/>
          <w:sz w:val="19"/>
          <w:szCs w:val="19"/>
        </w:rPr>
        <w:br/>
      </w:r>
      <w:r>
        <w:rPr>
          <w:rStyle w:val="a4"/>
          <w:rFonts w:hint="eastAsia"/>
          <w:color w:val="000000"/>
          <w:sz w:val="19"/>
          <w:szCs w:val="19"/>
        </w:rPr>
        <w:t xml:space="preserve">　　第二十一条　</w:t>
      </w:r>
      <w:r>
        <w:rPr>
          <w:rFonts w:hint="eastAsia"/>
          <w:color w:val="000000"/>
          <w:sz w:val="19"/>
          <w:szCs w:val="19"/>
        </w:rPr>
        <w:t>从事国内运输的老旧运输船舶办理进出港口签证，除应当向海事管理机构交验有关安全证书外，还应当交验船舶营运证。</w:t>
      </w:r>
      <w:r>
        <w:rPr>
          <w:rFonts w:hint="eastAsia"/>
          <w:color w:val="000000"/>
          <w:sz w:val="19"/>
          <w:szCs w:val="19"/>
        </w:rPr>
        <w:br/>
        <w:t xml:space="preserve">　　对未按国家规定交验有效船舶证件的老旧运输船舶，海事管理机构不得为其办理进出港口签证；对未交验船舶营运证的，还应将有关情况通知所在地交通主管部门。</w:t>
      </w:r>
      <w:r>
        <w:rPr>
          <w:rFonts w:hint="eastAsia"/>
          <w:color w:val="000000"/>
          <w:sz w:val="19"/>
          <w:szCs w:val="19"/>
        </w:rPr>
        <w:br/>
      </w:r>
      <w:r>
        <w:rPr>
          <w:rStyle w:val="a4"/>
          <w:rFonts w:hint="eastAsia"/>
          <w:color w:val="000000"/>
          <w:sz w:val="19"/>
          <w:szCs w:val="19"/>
        </w:rPr>
        <w:t xml:space="preserve">　　第二十二条　</w:t>
      </w:r>
      <w:r>
        <w:rPr>
          <w:rFonts w:hint="eastAsia"/>
          <w:color w:val="000000"/>
          <w:sz w:val="19"/>
          <w:szCs w:val="19"/>
        </w:rPr>
        <w:t>海事管理机构应当对从事国际运输的中国籍老旧运输船舶和进出我国港口的达到本规定老旧船舶年限的外国籍运输船舶加强监督检查。</w:t>
      </w:r>
      <w:r>
        <w:rPr>
          <w:rFonts w:hint="eastAsia"/>
          <w:color w:val="000000"/>
          <w:sz w:val="19"/>
          <w:szCs w:val="19"/>
        </w:rPr>
        <w:br/>
      </w:r>
      <w:r>
        <w:rPr>
          <w:rStyle w:val="a4"/>
          <w:rFonts w:hint="eastAsia"/>
          <w:color w:val="000000"/>
          <w:sz w:val="19"/>
          <w:szCs w:val="19"/>
        </w:rPr>
        <w:t xml:space="preserve">　　第二十三条　</w:t>
      </w:r>
      <w:r>
        <w:rPr>
          <w:rFonts w:hint="eastAsia"/>
          <w:color w:val="000000"/>
          <w:sz w:val="19"/>
          <w:szCs w:val="19"/>
        </w:rPr>
        <w:t>对处于</w:t>
      </w:r>
      <w:proofErr w:type="gramStart"/>
      <w:r>
        <w:rPr>
          <w:rFonts w:hint="eastAsia"/>
          <w:color w:val="000000"/>
          <w:sz w:val="19"/>
          <w:szCs w:val="19"/>
        </w:rPr>
        <w:t>不</w:t>
      </w:r>
      <w:proofErr w:type="gramEnd"/>
      <w:r>
        <w:rPr>
          <w:rFonts w:hint="eastAsia"/>
          <w:color w:val="000000"/>
          <w:sz w:val="19"/>
          <w:szCs w:val="19"/>
        </w:rPr>
        <w:t>适航状态或者有其他妨碍、可能妨碍水上交通安全的老旧运输船舶，海事管理机构依照有关法律、行政法规的规定禁止其进港、离港，或责令其停航、改航、驶向指定地点。</w:t>
      </w:r>
      <w:r>
        <w:rPr>
          <w:rFonts w:hint="eastAsia"/>
          <w:color w:val="000000"/>
          <w:sz w:val="19"/>
          <w:szCs w:val="19"/>
        </w:rPr>
        <w:br/>
      </w:r>
      <w:r>
        <w:rPr>
          <w:rStyle w:val="a4"/>
          <w:rFonts w:hint="eastAsia"/>
          <w:color w:val="000000"/>
          <w:sz w:val="19"/>
          <w:szCs w:val="19"/>
        </w:rPr>
        <w:t xml:space="preserve">　　第二十四条　</w:t>
      </w:r>
      <w:r>
        <w:rPr>
          <w:rFonts w:hint="eastAsia"/>
          <w:color w:val="000000"/>
          <w:sz w:val="19"/>
          <w:szCs w:val="19"/>
        </w:rPr>
        <w:t>船舶所有人或者经营人应当按照国家有关规定，向海事管理机构认可的船舶检验机构申请对营运中的老旧运输船舶定期检验。经检验不合格的，不得经营水路运输。</w:t>
      </w:r>
      <w:r>
        <w:rPr>
          <w:rFonts w:hint="eastAsia"/>
          <w:color w:val="000000"/>
          <w:sz w:val="19"/>
          <w:szCs w:val="19"/>
        </w:rPr>
        <w:br/>
      </w:r>
      <w:r>
        <w:rPr>
          <w:rStyle w:val="a4"/>
          <w:rFonts w:hint="eastAsia"/>
          <w:color w:val="000000"/>
          <w:sz w:val="19"/>
          <w:szCs w:val="19"/>
        </w:rPr>
        <w:t xml:space="preserve">　　第二十五条　</w:t>
      </w:r>
      <w:r>
        <w:rPr>
          <w:rFonts w:hint="eastAsia"/>
          <w:color w:val="000000"/>
          <w:sz w:val="19"/>
          <w:szCs w:val="19"/>
        </w:rPr>
        <w:t>老旧运输船舶达到本规定附录规定的特别定期检验的船龄，继续经营水路运输的，船舶所有人或经营人应当在达到特别定期检验船龄的前后半年内向海事管理机构认可的船舶检验机构申请特别定期检验，取得相应的船舶检验证书，并报批准其经营水路运输的交通主管部门备案。</w:t>
      </w:r>
      <w:r>
        <w:rPr>
          <w:rFonts w:hint="eastAsia"/>
          <w:color w:val="000000"/>
          <w:sz w:val="19"/>
          <w:szCs w:val="19"/>
        </w:rPr>
        <w:br/>
      </w:r>
      <w:r>
        <w:rPr>
          <w:rStyle w:val="a4"/>
          <w:rFonts w:hint="eastAsia"/>
          <w:color w:val="000000"/>
          <w:sz w:val="19"/>
          <w:szCs w:val="19"/>
        </w:rPr>
        <w:t xml:space="preserve">　　第二十六条　</w:t>
      </w:r>
      <w:r>
        <w:rPr>
          <w:rFonts w:hint="eastAsia"/>
          <w:color w:val="000000"/>
          <w:sz w:val="19"/>
          <w:szCs w:val="19"/>
        </w:rPr>
        <w:t>经特别定期检验合格、继续经营水路运输的老旧运输船舶，船舶所有人或者经营人应当自首次特别定期检验届满一年后每年申请一次特别定期检验，取得相应的船舶检验证书，并报批准其经营水路运输的交通主管部门备案。</w:t>
      </w:r>
      <w:r>
        <w:rPr>
          <w:rFonts w:hint="eastAsia"/>
          <w:color w:val="000000"/>
          <w:sz w:val="19"/>
          <w:szCs w:val="19"/>
        </w:rPr>
        <w:br/>
        <w:t xml:space="preserve">　　县级以上人民政府交通主管部门发现老旧运输船舶的技术状况可能影响航行安全的，应当通知海事管理机构。</w:t>
      </w:r>
      <w:r>
        <w:rPr>
          <w:rFonts w:hint="eastAsia"/>
          <w:color w:val="000000"/>
          <w:sz w:val="19"/>
          <w:szCs w:val="19"/>
        </w:rPr>
        <w:br/>
        <w:t xml:space="preserve">　　老旧运输船舶的技术状况可能影响航行安全的，海事管理机构应当责成船舶所有人或经营人向船舶检验机构申请临时检验。</w:t>
      </w:r>
      <w:r>
        <w:rPr>
          <w:rFonts w:hint="eastAsia"/>
          <w:color w:val="000000"/>
          <w:sz w:val="19"/>
          <w:szCs w:val="19"/>
        </w:rPr>
        <w:br/>
      </w:r>
      <w:r>
        <w:rPr>
          <w:rStyle w:val="a4"/>
          <w:rFonts w:hint="eastAsia"/>
          <w:color w:val="000000"/>
          <w:sz w:val="19"/>
          <w:szCs w:val="19"/>
        </w:rPr>
        <w:t xml:space="preserve">　　第二十七条　</w:t>
      </w:r>
      <w:r>
        <w:rPr>
          <w:rFonts w:hint="eastAsia"/>
          <w:color w:val="000000"/>
          <w:sz w:val="19"/>
          <w:szCs w:val="19"/>
        </w:rPr>
        <w:t>未按本规定第二十五条、第二十六条的规定申请特别定期检验或者经特别定期检验不合格的老旧运输船舶，应予以报废。</w:t>
      </w:r>
      <w:r>
        <w:rPr>
          <w:rFonts w:hint="eastAsia"/>
          <w:color w:val="000000"/>
          <w:sz w:val="19"/>
          <w:szCs w:val="19"/>
        </w:rPr>
        <w:br/>
      </w:r>
      <w:r>
        <w:rPr>
          <w:rStyle w:val="a4"/>
          <w:rFonts w:hint="eastAsia"/>
          <w:color w:val="000000"/>
          <w:sz w:val="19"/>
          <w:szCs w:val="19"/>
        </w:rPr>
        <w:t xml:space="preserve">　　第二十八条　</w:t>
      </w:r>
      <w:r>
        <w:rPr>
          <w:rFonts w:hint="eastAsia"/>
          <w:color w:val="000000"/>
          <w:sz w:val="19"/>
          <w:szCs w:val="19"/>
        </w:rPr>
        <w:t>达到本规定附录规定的强制报废船龄的船舶，应予以报废。</w:t>
      </w:r>
      <w:r>
        <w:rPr>
          <w:rFonts w:hint="eastAsia"/>
          <w:color w:val="000000"/>
          <w:sz w:val="19"/>
          <w:szCs w:val="19"/>
        </w:rPr>
        <w:br/>
        <w:t xml:space="preserve">　　船舶检验证书、船舶营运证的有效期最长不得超过本规定附录规定的船舶强制报废船龄的日期。</w:t>
      </w:r>
      <w:r>
        <w:rPr>
          <w:rFonts w:hint="eastAsia"/>
          <w:color w:val="000000"/>
          <w:sz w:val="19"/>
          <w:szCs w:val="19"/>
        </w:rPr>
        <w:br/>
      </w:r>
      <w:r>
        <w:rPr>
          <w:rStyle w:val="a4"/>
          <w:rFonts w:hint="eastAsia"/>
          <w:color w:val="000000"/>
          <w:sz w:val="19"/>
          <w:szCs w:val="19"/>
        </w:rPr>
        <w:t xml:space="preserve">　　第二十九条　</w:t>
      </w:r>
      <w:r>
        <w:rPr>
          <w:rFonts w:hint="eastAsia"/>
          <w:color w:val="000000"/>
          <w:sz w:val="19"/>
          <w:szCs w:val="19"/>
        </w:rPr>
        <w:t>船舶报废后，其船舶营运证或国际船舶备案证明文件自报废之日起失效，船舶所有人或者经营人应在船舶报废之日起十五日内将船舶营运证交回原发证机关予以注销。其船舶检验证书由原发证机关加注“不得从事水路运输”字样。</w:t>
      </w:r>
      <w:r>
        <w:rPr>
          <w:rFonts w:hint="eastAsia"/>
          <w:color w:val="000000"/>
          <w:sz w:val="19"/>
          <w:szCs w:val="19"/>
        </w:rPr>
        <w:br/>
      </w:r>
      <w:r>
        <w:rPr>
          <w:rStyle w:val="a4"/>
          <w:rFonts w:hint="eastAsia"/>
          <w:color w:val="000000"/>
          <w:sz w:val="19"/>
          <w:szCs w:val="19"/>
        </w:rPr>
        <w:t xml:space="preserve">　　第三十条　</w:t>
      </w:r>
      <w:r>
        <w:rPr>
          <w:rFonts w:hint="eastAsia"/>
          <w:color w:val="000000"/>
          <w:sz w:val="19"/>
          <w:szCs w:val="19"/>
        </w:rPr>
        <w:t>禁止使用已经报废的船舶从事水路运输。</w:t>
      </w:r>
      <w:r>
        <w:rPr>
          <w:rFonts w:hint="eastAsia"/>
          <w:color w:val="000000"/>
          <w:sz w:val="19"/>
          <w:szCs w:val="19"/>
        </w:rPr>
        <w:br/>
        <w:t xml:space="preserve">　　禁止使用报废船舶的设备及其他零部件拼装运输船舶从事水路运输。</w:t>
      </w:r>
      <w:r>
        <w:rPr>
          <w:rFonts w:hint="eastAsia"/>
          <w:color w:val="000000"/>
          <w:sz w:val="19"/>
          <w:szCs w:val="19"/>
        </w:rPr>
        <w:br/>
      </w:r>
      <w:r>
        <w:rPr>
          <w:rStyle w:val="a4"/>
          <w:rFonts w:hint="eastAsia"/>
          <w:color w:val="000000"/>
          <w:sz w:val="19"/>
          <w:szCs w:val="19"/>
        </w:rPr>
        <w:t xml:space="preserve">　　第三十一条　</w:t>
      </w:r>
      <w:r>
        <w:rPr>
          <w:rFonts w:hint="eastAsia"/>
          <w:color w:val="000000"/>
          <w:sz w:val="19"/>
          <w:szCs w:val="19"/>
        </w:rPr>
        <w:t>报废船舶改作趸船、水上娱乐设施以及其他非运输设施，应符合国家有关规定。</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第四章　监督和处罚</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lastRenderedPageBreak/>
        <w:t> </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Style w:val="a4"/>
          <w:rFonts w:hint="eastAsia"/>
          <w:color w:val="000000"/>
          <w:sz w:val="19"/>
          <w:szCs w:val="19"/>
        </w:rPr>
        <w:t xml:space="preserve">　　第三十二条　</w:t>
      </w:r>
      <w:r>
        <w:rPr>
          <w:rFonts w:hint="eastAsia"/>
          <w:color w:val="000000"/>
          <w:sz w:val="19"/>
          <w:szCs w:val="19"/>
        </w:rPr>
        <w:t>县级以上人民政府交通主管部门、海事管理机构应当按照有关法律、行政法规、规章的规定，对老旧运输船舶进行监督检查。</w:t>
      </w:r>
      <w:r>
        <w:rPr>
          <w:rFonts w:hint="eastAsia"/>
          <w:color w:val="000000"/>
          <w:sz w:val="19"/>
          <w:szCs w:val="19"/>
        </w:rPr>
        <w:br/>
        <w:t xml:space="preserve">　　老旧运输船舶所有人或者经营人应当接受县级以上人民政府交通主管部门、海事管理机构依法进行的监督检查，如实提交有关证书、资料或者情况，不得拒绝、隐匿或者弄虚作假。</w:t>
      </w:r>
      <w:r>
        <w:rPr>
          <w:rFonts w:hint="eastAsia"/>
          <w:color w:val="000000"/>
          <w:sz w:val="19"/>
          <w:szCs w:val="19"/>
        </w:rPr>
        <w:br/>
      </w:r>
      <w:r>
        <w:rPr>
          <w:rStyle w:val="a4"/>
          <w:rFonts w:hint="eastAsia"/>
          <w:color w:val="000000"/>
          <w:sz w:val="19"/>
          <w:szCs w:val="19"/>
        </w:rPr>
        <w:t xml:space="preserve">　　第三十三条　</w:t>
      </w:r>
      <w:r>
        <w:rPr>
          <w:rFonts w:hint="eastAsia"/>
          <w:color w:val="000000"/>
          <w:sz w:val="19"/>
          <w:szCs w:val="19"/>
        </w:rPr>
        <w:t>老旧运输船舶所有人或者经营人违反本规定第十二条第（四）项的规定，未经批准擅自从事营业性水路运输的，按《中华人民共和国水路运输管理条例》第二十六条第（一）项的规定给予行政处罚。</w:t>
      </w:r>
      <w:r>
        <w:rPr>
          <w:rFonts w:hint="eastAsia"/>
          <w:color w:val="000000"/>
          <w:sz w:val="19"/>
          <w:szCs w:val="19"/>
        </w:rPr>
        <w:br/>
      </w:r>
      <w:r>
        <w:rPr>
          <w:rStyle w:val="a4"/>
          <w:rFonts w:hint="eastAsia"/>
          <w:color w:val="000000"/>
          <w:sz w:val="19"/>
          <w:szCs w:val="19"/>
        </w:rPr>
        <w:t xml:space="preserve">　　第三十四条　</w:t>
      </w:r>
      <w:r>
        <w:rPr>
          <w:rFonts w:hint="eastAsia"/>
          <w:color w:val="000000"/>
          <w:sz w:val="19"/>
          <w:szCs w:val="19"/>
        </w:rPr>
        <w:t>违反本规定第二十九条的规定，未将报废船舶的船舶营运证交回原发证的交通主管部门的，以未经批准擅自从事营业性水路运输论，按《中华人民共和国水路运输管理条例》第二十六条第（一）项的规定给予行政处罚。</w:t>
      </w:r>
      <w:r>
        <w:rPr>
          <w:rFonts w:hint="eastAsia"/>
          <w:color w:val="000000"/>
          <w:sz w:val="19"/>
          <w:szCs w:val="19"/>
        </w:rPr>
        <w:br/>
      </w:r>
      <w:r>
        <w:rPr>
          <w:rStyle w:val="a4"/>
          <w:rFonts w:hint="eastAsia"/>
          <w:color w:val="000000"/>
          <w:sz w:val="19"/>
          <w:szCs w:val="19"/>
        </w:rPr>
        <w:t xml:space="preserve">　　第三十五条　</w:t>
      </w:r>
      <w:r>
        <w:rPr>
          <w:rFonts w:hint="eastAsia"/>
          <w:color w:val="000000"/>
          <w:sz w:val="19"/>
          <w:szCs w:val="19"/>
        </w:rPr>
        <w:t>船舶所有人或者经营人违反本规定有关船舶登记、检验规定的，由海事管理机构按有关法律、行政法规、规章规定给予行政处罚。</w:t>
      </w:r>
      <w:r>
        <w:rPr>
          <w:rFonts w:hint="eastAsia"/>
          <w:color w:val="000000"/>
          <w:sz w:val="19"/>
          <w:szCs w:val="19"/>
        </w:rPr>
        <w:br/>
      </w:r>
      <w:r>
        <w:rPr>
          <w:rStyle w:val="a4"/>
          <w:rFonts w:hint="eastAsia"/>
          <w:color w:val="000000"/>
          <w:sz w:val="19"/>
          <w:szCs w:val="19"/>
        </w:rPr>
        <w:t xml:space="preserve">　　第三十六条　</w:t>
      </w:r>
      <w:r>
        <w:rPr>
          <w:rFonts w:hint="eastAsia"/>
          <w:color w:val="000000"/>
          <w:sz w:val="19"/>
          <w:szCs w:val="19"/>
        </w:rPr>
        <w:t>交通主管部门、海事管理机构的工作人员玩忽职守、徇私舞弊、滥用职权的，依法给予行政处分。</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Style w:val="a4"/>
          <w:rFonts w:hint="eastAsia"/>
          <w:color w:val="000000"/>
          <w:sz w:val="19"/>
          <w:szCs w:val="19"/>
        </w:rPr>
        <w:t>第五章　附　则</w:t>
      </w:r>
    </w:p>
    <w:p w:rsidR="005956E1" w:rsidRDefault="005956E1" w:rsidP="005956E1">
      <w:pPr>
        <w:pStyle w:val="a3"/>
        <w:shd w:val="clear" w:color="auto" w:fill="FFFFFF"/>
        <w:spacing w:before="0" w:beforeAutospacing="0" w:after="0" w:afterAutospacing="0" w:line="288" w:lineRule="atLeast"/>
        <w:jc w:val="center"/>
        <w:rPr>
          <w:color w:val="000000"/>
          <w:sz w:val="19"/>
          <w:szCs w:val="19"/>
        </w:rPr>
      </w:pPr>
      <w:r>
        <w:rPr>
          <w:rFonts w:hint="eastAsia"/>
          <w:color w:val="000000"/>
          <w:sz w:val="19"/>
          <w:szCs w:val="19"/>
        </w:rPr>
        <w:t> </w:t>
      </w:r>
    </w:p>
    <w:p w:rsidR="005956E1" w:rsidRDefault="005956E1" w:rsidP="005956E1">
      <w:pPr>
        <w:pStyle w:val="a3"/>
        <w:shd w:val="clear" w:color="auto" w:fill="FFFFFF"/>
        <w:spacing w:before="0" w:beforeAutospacing="0" w:after="0" w:afterAutospacing="0" w:line="288" w:lineRule="atLeast"/>
        <w:rPr>
          <w:color w:val="000000"/>
          <w:sz w:val="19"/>
          <w:szCs w:val="19"/>
        </w:rPr>
      </w:pPr>
      <w:r>
        <w:rPr>
          <w:rStyle w:val="a4"/>
          <w:rFonts w:hint="eastAsia"/>
          <w:color w:val="000000"/>
          <w:sz w:val="19"/>
          <w:szCs w:val="19"/>
        </w:rPr>
        <w:t xml:space="preserve">　　第三十七条　</w:t>
      </w:r>
      <w:r>
        <w:rPr>
          <w:rFonts w:hint="eastAsia"/>
          <w:color w:val="000000"/>
          <w:sz w:val="19"/>
          <w:szCs w:val="19"/>
        </w:rPr>
        <w:t>为满足保护国家利益和加强安全管理的需要，交通部可以对本规定的有关船龄进行临时调整。</w:t>
      </w:r>
      <w:r>
        <w:rPr>
          <w:rFonts w:hint="eastAsia"/>
          <w:color w:val="000000"/>
          <w:sz w:val="19"/>
          <w:szCs w:val="19"/>
        </w:rPr>
        <w:br/>
      </w:r>
      <w:r>
        <w:rPr>
          <w:rStyle w:val="a4"/>
          <w:rFonts w:hint="eastAsia"/>
          <w:color w:val="000000"/>
          <w:sz w:val="19"/>
          <w:szCs w:val="19"/>
        </w:rPr>
        <w:t xml:space="preserve">　　第三十八条　</w:t>
      </w:r>
      <w:r>
        <w:rPr>
          <w:rFonts w:hint="eastAsia"/>
          <w:color w:val="000000"/>
          <w:sz w:val="19"/>
          <w:szCs w:val="19"/>
        </w:rPr>
        <w:t>仅从事水上工程作业的船舶，以及仅从事港区内作业的拖船、工作船等船舶，不适用本规定。</w:t>
      </w:r>
      <w:r>
        <w:rPr>
          <w:rFonts w:hint="eastAsia"/>
          <w:color w:val="000000"/>
          <w:sz w:val="19"/>
          <w:szCs w:val="19"/>
        </w:rPr>
        <w:br/>
        <w:t xml:space="preserve">　　以上船舶和其他非营运船舶从事水路运输时，适用本规定。</w:t>
      </w:r>
      <w:r>
        <w:rPr>
          <w:rFonts w:hint="eastAsia"/>
          <w:color w:val="000000"/>
          <w:sz w:val="19"/>
          <w:szCs w:val="19"/>
        </w:rPr>
        <w:br/>
      </w:r>
      <w:r>
        <w:rPr>
          <w:rStyle w:val="a4"/>
          <w:rFonts w:hint="eastAsia"/>
          <w:color w:val="000000"/>
          <w:sz w:val="19"/>
          <w:szCs w:val="19"/>
        </w:rPr>
        <w:t xml:space="preserve">　　第三十九条　</w:t>
      </w:r>
      <w:r>
        <w:rPr>
          <w:rFonts w:hint="eastAsia"/>
          <w:color w:val="000000"/>
          <w:sz w:val="19"/>
          <w:szCs w:val="19"/>
        </w:rPr>
        <w:t>对从事中国港口至外国港口间运输的一、二类船舶，需要对船龄</w:t>
      </w:r>
      <w:proofErr w:type="gramStart"/>
      <w:r>
        <w:rPr>
          <w:rFonts w:hint="eastAsia"/>
          <w:color w:val="000000"/>
          <w:sz w:val="19"/>
          <w:szCs w:val="19"/>
        </w:rPr>
        <w:t>作出</w:t>
      </w:r>
      <w:proofErr w:type="gramEnd"/>
      <w:r>
        <w:rPr>
          <w:rFonts w:hint="eastAsia"/>
          <w:color w:val="000000"/>
          <w:sz w:val="19"/>
          <w:szCs w:val="19"/>
        </w:rPr>
        <w:t>限制规定的，由双边商定。</w:t>
      </w:r>
      <w:r>
        <w:rPr>
          <w:rFonts w:hint="eastAsia"/>
          <w:color w:val="000000"/>
          <w:sz w:val="19"/>
          <w:szCs w:val="19"/>
        </w:rPr>
        <w:br/>
      </w:r>
      <w:r>
        <w:rPr>
          <w:rStyle w:val="a4"/>
          <w:rFonts w:hint="eastAsia"/>
          <w:color w:val="000000"/>
          <w:sz w:val="19"/>
          <w:szCs w:val="19"/>
        </w:rPr>
        <w:t xml:space="preserve">　　第四十条　</w:t>
      </w:r>
      <w:r>
        <w:rPr>
          <w:rFonts w:hint="eastAsia"/>
          <w:color w:val="000000"/>
          <w:sz w:val="19"/>
          <w:szCs w:val="19"/>
        </w:rPr>
        <w:t>本规定由交通部负责解释。</w:t>
      </w:r>
      <w:r>
        <w:rPr>
          <w:rFonts w:hint="eastAsia"/>
          <w:color w:val="000000"/>
          <w:sz w:val="19"/>
          <w:szCs w:val="19"/>
        </w:rPr>
        <w:br/>
      </w:r>
      <w:r>
        <w:rPr>
          <w:rStyle w:val="a4"/>
          <w:rFonts w:hint="eastAsia"/>
          <w:color w:val="000000"/>
          <w:sz w:val="19"/>
          <w:szCs w:val="19"/>
        </w:rPr>
        <w:t xml:space="preserve">　　第四十一条　</w:t>
      </w:r>
      <w:r>
        <w:rPr>
          <w:rFonts w:hint="eastAsia"/>
          <w:color w:val="000000"/>
          <w:sz w:val="19"/>
          <w:szCs w:val="19"/>
        </w:rPr>
        <w:t>本规定自2006年8月1日起施行。2001年4月9日交通部公布的《老旧运输船舶管理规定》（交通部令2001年第2号）同时废止。</w:t>
      </w:r>
    </w:p>
    <w:p w:rsidR="005956E1" w:rsidRDefault="005956E1" w:rsidP="005956E1">
      <w:pPr>
        <w:widowControl/>
        <w:spacing w:line="259" w:lineRule="atLeast"/>
        <w:ind w:left="1"/>
        <w:jc w:val="left"/>
        <w:rPr>
          <w:rFonts w:ascii="宋体" w:eastAsia="宋体" w:hAnsi="宋体" w:cs="宋体"/>
          <w:color w:val="000000"/>
          <w:kern w:val="0"/>
          <w:sz w:val="17"/>
          <w:szCs w:val="17"/>
        </w:rPr>
      </w:pPr>
    </w:p>
    <w:p w:rsidR="005956E1" w:rsidRDefault="00B967C8" w:rsidP="00B967C8">
      <w:pPr>
        <w:widowControl/>
        <w:spacing w:line="259" w:lineRule="atLeast"/>
        <w:ind w:left="1"/>
        <w:jc w:val="center"/>
        <w:rPr>
          <w:rFonts w:ascii="宋体" w:eastAsia="宋体" w:hAnsi="宋体" w:cs="宋体" w:hint="eastAsia"/>
          <w:color w:val="000000"/>
          <w:kern w:val="0"/>
          <w:sz w:val="17"/>
          <w:szCs w:val="17"/>
        </w:rPr>
      </w:pPr>
      <w:r>
        <w:rPr>
          <w:rFonts w:ascii="宋体" w:eastAsia="宋体" w:hAnsi="宋体" w:cs="宋体" w:hint="eastAsia"/>
          <w:color w:val="000000"/>
          <w:kern w:val="0"/>
          <w:sz w:val="17"/>
          <w:szCs w:val="17"/>
        </w:rPr>
        <w:t>----------------------------------------------------------------------------------</w:t>
      </w:r>
    </w:p>
    <w:p w:rsidR="00B967C8" w:rsidRDefault="00B967C8" w:rsidP="005956E1">
      <w:pPr>
        <w:widowControl/>
        <w:spacing w:line="259" w:lineRule="atLeast"/>
        <w:ind w:left="1"/>
        <w:jc w:val="left"/>
        <w:rPr>
          <w:rFonts w:ascii="宋体" w:eastAsia="宋体" w:hAnsi="宋体" w:cs="宋体"/>
          <w:color w:val="000000"/>
          <w:kern w:val="0"/>
          <w:sz w:val="17"/>
          <w:szCs w:val="17"/>
        </w:rPr>
      </w:pPr>
    </w:p>
    <w:p w:rsidR="005956E1" w:rsidRPr="005956E1" w:rsidRDefault="005956E1" w:rsidP="005956E1">
      <w:pPr>
        <w:widowControl/>
        <w:shd w:val="clear" w:color="auto" w:fill="FFFFFF"/>
        <w:spacing w:line="288" w:lineRule="atLeast"/>
        <w:jc w:val="left"/>
        <w:rPr>
          <w:rFonts w:ascii="宋体" w:eastAsia="宋体" w:hAnsi="宋体" w:cs="宋体"/>
          <w:color w:val="000000"/>
          <w:kern w:val="0"/>
          <w:sz w:val="19"/>
          <w:szCs w:val="19"/>
        </w:rPr>
      </w:pPr>
      <w:r w:rsidRPr="005956E1">
        <w:rPr>
          <w:rFonts w:ascii="宋体" w:eastAsia="宋体" w:hAnsi="宋体" w:cs="宋体" w:hint="eastAsia"/>
          <w:b/>
          <w:bCs/>
          <w:color w:val="000000"/>
          <w:kern w:val="0"/>
          <w:sz w:val="19"/>
        </w:rPr>
        <w:t>附录</w:t>
      </w:r>
      <w:proofErr w:type="gramStart"/>
      <w:r w:rsidRPr="005956E1">
        <w:rPr>
          <w:rFonts w:ascii="宋体" w:eastAsia="宋体" w:hAnsi="宋体" w:cs="宋体" w:hint="eastAsia"/>
          <w:b/>
          <w:bCs/>
          <w:color w:val="000000"/>
          <w:kern w:val="0"/>
          <w:sz w:val="19"/>
        </w:rPr>
        <w:t>一</w:t>
      </w:r>
      <w:proofErr w:type="gramEnd"/>
      <w:r w:rsidRPr="005956E1">
        <w:rPr>
          <w:rFonts w:ascii="宋体" w:eastAsia="宋体" w:hAnsi="宋体" w:cs="宋体" w:hint="eastAsia"/>
          <w:b/>
          <w:bCs/>
          <w:color w:val="000000"/>
          <w:kern w:val="0"/>
          <w:sz w:val="19"/>
        </w:rPr>
        <w:t>：</w:t>
      </w:r>
    </w:p>
    <w:p w:rsidR="005956E1" w:rsidRPr="005956E1" w:rsidRDefault="005956E1" w:rsidP="005956E1">
      <w:pPr>
        <w:widowControl/>
        <w:shd w:val="clear" w:color="auto" w:fill="FFFFFF"/>
        <w:spacing w:line="288" w:lineRule="atLeast"/>
        <w:jc w:val="center"/>
        <w:rPr>
          <w:rFonts w:ascii="宋体" w:eastAsia="宋体" w:hAnsi="宋体" w:cs="宋体"/>
          <w:color w:val="000000"/>
          <w:kern w:val="0"/>
          <w:sz w:val="19"/>
          <w:szCs w:val="19"/>
        </w:rPr>
      </w:pPr>
      <w:r w:rsidRPr="005956E1">
        <w:rPr>
          <w:rFonts w:ascii="宋体" w:eastAsia="宋体" w:hAnsi="宋体" w:cs="宋体" w:hint="eastAsia"/>
          <w:b/>
          <w:bCs/>
          <w:color w:val="000000"/>
          <w:kern w:val="0"/>
          <w:sz w:val="19"/>
        </w:rPr>
        <w:t>海船船龄标准</w:t>
      </w:r>
    </w:p>
    <w:p w:rsidR="005956E1" w:rsidRPr="005956E1" w:rsidRDefault="005956E1" w:rsidP="005956E1">
      <w:pPr>
        <w:widowControl/>
        <w:shd w:val="clear" w:color="auto" w:fill="FFFFFF"/>
        <w:spacing w:line="288" w:lineRule="atLeast"/>
        <w:jc w:val="center"/>
        <w:rPr>
          <w:rFonts w:ascii="宋体" w:eastAsia="宋体" w:hAnsi="宋体" w:cs="宋体"/>
          <w:color w:val="000000"/>
          <w:kern w:val="0"/>
          <w:sz w:val="19"/>
          <w:szCs w:val="19"/>
        </w:rPr>
      </w:pPr>
      <w:r w:rsidRPr="005956E1">
        <w:rPr>
          <w:rFonts w:ascii="宋体" w:eastAsia="宋体" w:hAnsi="宋体" w:cs="宋体" w:hint="eastAsia"/>
          <w:color w:val="000000"/>
          <w:kern w:val="0"/>
          <w:sz w:val="19"/>
          <w:szCs w:val="19"/>
        </w:rPr>
        <w:t> </w:t>
      </w:r>
    </w:p>
    <w:tbl>
      <w:tblPr>
        <w:tblW w:w="0" w:type="auto"/>
        <w:jc w:val="center"/>
        <w:tblCellMar>
          <w:left w:w="0" w:type="dxa"/>
          <w:right w:w="0" w:type="dxa"/>
        </w:tblCellMar>
        <w:tblLook w:val="04A0"/>
      </w:tblPr>
      <w:tblGrid>
        <w:gridCol w:w="1876"/>
        <w:gridCol w:w="2126"/>
        <w:gridCol w:w="1701"/>
        <w:gridCol w:w="1843"/>
      </w:tblGrid>
      <w:tr w:rsidR="005956E1" w:rsidRPr="005956E1" w:rsidTr="005956E1">
        <w:trPr>
          <w:cantSplit/>
          <w:trHeight w:val="589"/>
          <w:jc w:val="center"/>
        </w:trPr>
        <w:tc>
          <w:tcPr>
            <w:tcW w:w="1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船舶类别</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购置、光租</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外国籍船船龄</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特别定期</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检验船龄</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强制报</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废船龄</w:t>
            </w:r>
          </w:p>
        </w:tc>
      </w:tr>
      <w:tr w:rsidR="005956E1" w:rsidRPr="005956E1" w:rsidTr="005956E1">
        <w:trPr>
          <w:cantSplit/>
          <w:trHeight w:val="454"/>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一类船舶</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10年以下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18年以上</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25年以上</w:t>
            </w:r>
          </w:p>
        </w:tc>
      </w:tr>
      <w:tr w:rsidR="005956E1" w:rsidRPr="005956E1" w:rsidTr="005956E1">
        <w:trPr>
          <w:cantSplit/>
          <w:trHeight w:val="454"/>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二类船舶</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10年以下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24年以上</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30年以上</w:t>
            </w:r>
          </w:p>
        </w:tc>
      </w:tr>
      <w:tr w:rsidR="005956E1" w:rsidRPr="005956E1" w:rsidTr="005956E1">
        <w:trPr>
          <w:cantSplit/>
          <w:trHeight w:val="454"/>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三类船舶</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12年以下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26年以上</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31年以上</w:t>
            </w:r>
          </w:p>
        </w:tc>
      </w:tr>
      <w:tr w:rsidR="005956E1" w:rsidRPr="005956E1" w:rsidTr="005956E1">
        <w:trPr>
          <w:cantSplit/>
          <w:trHeight w:val="454"/>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四类船舶</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18年以下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28年以上</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33年以上</w:t>
            </w:r>
          </w:p>
        </w:tc>
      </w:tr>
      <w:tr w:rsidR="005956E1" w:rsidRPr="005956E1" w:rsidTr="005956E1">
        <w:trPr>
          <w:cantSplit/>
          <w:trHeight w:val="454"/>
          <w:jc w:val="center"/>
        </w:trPr>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五类船舶</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20年以下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29年以上</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34年以上</w:t>
            </w:r>
          </w:p>
        </w:tc>
      </w:tr>
    </w:tbl>
    <w:p w:rsidR="005956E1" w:rsidRDefault="005956E1" w:rsidP="005956E1">
      <w:pPr>
        <w:widowControl/>
        <w:spacing w:line="259" w:lineRule="atLeast"/>
        <w:ind w:left="1"/>
        <w:jc w:val="left"/>
        <w:rPr>
          <w:rFonts w:ascii="宋体" w:eastAsia="宋体" w:hAnsi="宋体" w:cs="宋体"/>
          <w:color w:val="000000"/>
          <w:kern w:val="0"/>
          <w:sz w:val="17"/>
          <w:szCs w:val="17"/>
        </w:rPr>
      </w:pPr>
    </w:p>
    <w:p w:rsidR="005956E1" w:rsidRPr="005956E1" w:rsidRDefault="005956E1" w:rsidP="005956E1">
      <w:pPr>
        <w:widowControl/>
        <w:shd w:val="clear" w:color="auto" w:fill="FFFFFF"/>
        <w:spacing w:line="288" w:lineRule="atLeast"/>
        <w:jc w:val="left"/>
        <w:rPr>
          <w:rFonts w:ascii="宋体" w:eastAsia="宋体" w:hAnsi="宋体" w:cs="宋体"/>
          <w:color w:val="000000"/>
          <w:kern w:val="0"/>
          <w:sz w:val="19"/>
          <w:szCs w:val="19"/>
        </w:rPr>
      </w:pPr>
      <w:r w:rsidRPr="005956E1">
        <w:rPr>
          <w:rFonts w:ascii="宋体" w:eastAsia="宋体" w:hAnsi="宋体" w:cs="宋体" w:hint="eastAsia"/>
          <w:b/>
          <w:bCs/>
          <w:color w:val="000000"/>
          <w:kern w:val="0"/>
          <w:sz w:val="19"/>
        </w:rPr>
        <w:lastRenderedPageBreak/>
        <w:t>附录二：</w:t>
      </w:r>
    </w:p>
    <w:p w:rsidR="005956E1" w:rsidRPr="005956E1" w:rsidRDefault="005956E1" w:rsidP="005956E1">
      <w:pPr>
        <w:widowControl/>
        <w:shd w:val="clear" w:color="auto" w:fill="FFFFFF"/>
        <w:spacing w:line="288" w:lineRule="atLeast"/>
        <w:jc w:val="center"/>
        <w:rPr>
          <w:rFonts w:ascii="宋体" w:eastAsia="宋体" w:hAnsi="宋体" w:cs="宋体"/>
          <w:color w:val="000000"/>
          <w:kern w:val="0"/>
          <w:sz w:val="19"/>
          <w:szCs w:val="19"/>
        </w:rPr>
      </w:pPr>
      <w:r w:rsidRPr="005956E1">
        <w:rPr>
          <w:rFonts w:ascii="宋体" w:eastAsia="宋体" w:hAnsi="宋体" w:cs="宋体" w:hint="eastAsia"/>
          <w:b/>
          <w:bCs/>
          <w:color w:val="000000"/>
          <w:kern w:val="0"/>
          <w:sz w:val="19"/>
        </w:rPr>
        <w:t>河船船龄标准</w:t>
      </w:r>
    </w:p>
    <w:p w:rsidR="005956E1" w:rsidRPr="005956E1" w:rsidRDefault="005956E1" w:rsidP="005956E1">
      <w:pPr>
        <w:widowControl/>
        <w:shd w:val="clear" w:color="auto" w:fill="FFFFFF"/>
        <w:spacing w:line="288" w:lineRule="atLeast"/>
        <w:jc w:val="center"/>
        <w:rPr>
          <w:rFonts w:ascii="宋体" w:eastAsia="宋体" w:hAnsi="宋体" w:cs="宋体"/>
          <w:color w:val="000000"/>
          <w:kern w:val="0"/>
          <w:sz w:val="19"/>
          <w:szCs w:val="19"/>
        </w:rPr>
      </w:pPr>
      <w:r w:rsidRPr="005956E1">
        <w:rPr>
          <w:rFonts w:ascii="宋体" w:eastAsia="宋体" w:hAnsi="宋体" w:cs="宋体" w:hint="eastAsia"/>
          <w:color w:val="000000"/>
          <w:kern w:val="0"/>
          <w:sz w:val="19"/>
          <w:szCs w:val="19"/>
        </w:rPr>
        <w:t> </w:t>
      </w:r>
    </w:p>
    <w:tbl>
      <w:tblPr>
        <w:tblW w:w="7519" w:type="dxa"/>
        <w:jc w:val="center"/>
        <w:tblInd w:w="-525" w:type="dxa"/>
        <w:tblCellMar>
          <w:left w:w="0" w:type="dxa"/>
          <w:right w:w="0" w:type="dxa"/>
        </w:tblCellMar>
        <w:tblLook w:val="04A0"/>
      </w:tblPr>
      <w:tblGrid>
        <w:gridCol w:w="2804"/>
        <w:gridCol w:w="1850"/>
        <w:gridCol w:w="1473"/>
        <w:gridCol w:w="1392"/>
      </w:tblGrid>
      <w:tr w:rsidR="005956E1" w:rsidRPr="005956E1" w:rsidTr="00BE7FA1">
        <w:trPr>
          <w:jc w:val="center"/>
        </w:trPr>
        <w:tc>
          <w:tcPr>
            <w:tcW w:w="2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船舶类别</w:t>
            </w:r>
          </w:p>
        </w:tc>
        <w:tc>
          <w:tcPr>
            <w:tcW w:w="18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购置、光租</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外国籍船船龄</w:t>
            </w:r>
          </w:p>
        </w:tc>
        <w:tc>
          <w:tcPr>
            <w:tcW w:w="14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特别定期</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检验船龄</w:t>
            </w:r>
          </w:p>
        </w:tc>
        <w:tc>
          <w:tcPr>
            <w:tcW w:w="13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强制报</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废船龄</w:t>
            </w:r>
          </w:p>
        </w:tc>
      </w:tr>
      <w:tr w:rsidR="005956E1" w:rsidRPr="005956E1" w:rsidTr="00BE7FA1">
        <w:trPr>
          <w:trHeight w:val="454"/>
          <w:jc w:val="center"/>
        </w:trPr>
        <w:tc>
          <w:tcPr>
            <w:tcW w:w="28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一类船舶</w:t>
            </w:r>
          </w:p>
        </w:tc>
        <w:tc>
          <w:tcPr>
            <w:tcW w:w="1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10年以下</w:t>
            </w:r>
          </w:p>
        </w:tc>
        <w:tc>
          <w:tcPr>
            <w:tcW w:w="14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18年以上</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25年以上</w:t>
            </w:r>
          </w:p>
        </w:tc>
      </w:tr>
      <w:tr w:rsidR="005956E1" w:rsidRPr="005956E1" w:rsidTr="00BE7FA1">
        <w:trPr>
          <w:trHeight w:val="454"/>
          <w:jc w:val="center"/>
        </w:trPr>
        <w:tc>
          <w:tcPr>
            <w:tcW w:w="28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二类船舶</w:t>
            </w:r>
          </w:p>
        </w:tc>
        <w:tc>
          <w:tcPr>
            <w:tcW w:w="1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10年以下</w:t>
            </w:r>
          </w:p>
        </w:tc>
        <w:tc>
          <w:tcPr>
            <w:tcW w:w="14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24年以上</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30年以上</w:t>
            </w:r>
          </w:p>
        </w:tc>
      </w:tr>
      <w:tr w:rsidR="005956E1" w:rsidRPr="005956E1" w:rsidTr="00BE7FA1">
        <w:trPr>
          <w:trHeight w:val="454"/>
          <w:jc w:val="center"/>
        </w:trPr>
        <w:tc>
          <w:tcPr>
            <w:tcW w:w="28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三类船舶</w:t>
            </w:r>
          </w:p>
        </w:tc>
        <w:tc>
          <w:tcPr>
            <w:tcW w:w="1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16年以下</w:t>
            </w:r>
          </w:p>
        </w:tc>
        <w:tc>
          <w:tcPr>
            <w:tcW w:w="14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26年以上</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31年以上</w:t>
            </w:r>
          </w:p>
        </w:tc>
      </w:tr>
      <w:tr w:rsidR="005956E1" w:rsidRPr="005956E1" w:rsidTr="00BE7FA1">
        <w:trPr>
          <w:trHeight w:val="851"/>
          <w:jc w:val="center"/>
        </w:trPr>
        <w:tc>
          <w:tcPr>
            <w:tcW w:w="28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四类船舶</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其中黑龙江水系船舶</w:t>
            </w:r>
          </w:p>
        </w:tc>
        <w:tc>
          <w:tcPr>
            <w:tcW w:w="1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18年以下</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18年以下</w:t>
            </w:r>
          </w:p>
        </w:tc>
        <w:tc>
          <w:tcPr>
            <w:tcW w:w="14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28年以上</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33年以上</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33年以上</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39年以上</w:t>
            </w:r>
          </w:p>
        </w:tc>
      </w:tr>
      <w:tr w:rsidR="005956E1" w:rsidRPr="005956E1" w:rsidTr="00BE7FA1">
        <w:trPr>
          <w:trHeight w:val="851"/>
          <w:jc w:val="center"/>
        </w:trPr>
        <w:tc>
          <w:tcPr>
            <w:tcW w:w="280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五类船舶</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b/>
                <w:bCs/>
                <w:color w:val="000000"/>
                <w:kern w:val="0"/>
                <w:sz w:val="24"/>
                <w:szCs w:val="24"/>
              </w:rPr>
              <w:t>其中黑龙江水系船舶</w:t>
            </w:r>
          </w:p>
        </w:tc>
        <w:tc>
          <w:tcPr>
            <w:tcW w:w="1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20年以下</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20年以下</w:t>
            </w:r>
          </w:p>
        </w:tc>
        <w:tc>
          <w:tcPr>
            <w:tcW w:w="14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29年以上</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35年以上</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35年以上</w:t>
            </w:r>
          </w:p>
          <w:p w:rsidR="005956E1" w:rsidRPr="005956E1" w:rsidRDefault="005956E1" w:rsidP="005956E1">
            <w:pPr>
              <w:widowControl/>
              <w:jc w:val="center"/>
              <w:rPr>
                <w:rFonts w:ascii="宋体" w:eastAsia="宋体" w:hAnsi="宋体" w:cs="宋体"/>
                <w:color w:val="000000"/>
                <w:kern w:val="0"/>
                <w:sz w:val="16"/>
                <w:szCs w:val="16"/>
              </w:rPr>
            </w:pPr>
            <w:r w:rsidRPr="005956E1">
              <w:rPr>
                <w:rFonts w:ascii="宋体" w:eastAsia="宋体" w:hAnsi="宋体" w:cs="宋体" w:hint="eastAsia"/>
                <w:color w:val="000000"/>
                <w:kern w:val="0"/>
                <w:sz w:val="24"/>
                <w:szCs w:val="24"/>
              </w:rPr>
              <w:t>41年以上</w:t>
            </w:r>
          </w:p>
        </w:tc>
      </w:tr>
    </w:tbl>
    <w:p w:rsidR="005956E1" w:rsidRDefault="005956E1" w:rsidP="005956E1">
      <w:pPr>
        <w:widowControl/>
        <w:spacing w:line="259" w:lineRule="atLeast"/>
        <w:ind w:left="1"/>
        <w:jc w:val="left"/>
        <w:rPr>
          <w:rFonts w:ascii="宋体" w:eastAsia="宋体" w:hAnsi="宋体" w:cs="宋体"/>
          <w:color w:val="000000"/>
          <w:kern w:val="0"/>
          <w:sz w:val="17"/>
          <w:szCs w:val="17"/>
        </w:rPr>
      </w:pPr>
    </w:p>
    <w:p w:rsidR="00BE7FA1" w:rsidRPr="00952E34" w:rsidRDefault="00BE7FA1" w:rsidP="005956E1">
      <w:pPr>
        <w:widowControl/>
        <w:spacing w:line="259" w:lineRule="atLeast"/>
        <w:ind w:left="1"/>
        <w:jc w:val="left"/>
        <w:rPr>
          <w:rFonts w:ascii="宋体" w:eastAsia="宋体" w:hAnsi="宋体" w:cs="宋体"/>
          <w:color w:val="000000"/>
          <w:kern w:val="0"/>
          <w:sz w:val="17"/>
          <w:szCs w:val="17"/>
        </w:rPr>
      </w:pPr>
    </w:p>
    <w:sectPr w:rsidR="00BE7FA1" w:rsidRPr="00952E34" w:rsidSect="005956E1">
      <w:pgSz w:w="11907" w:h="16839"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A1" w:rsidRDefault="00EC00A1" w:rsidP="00EA45EF">
      <w:r>
        <w:separator/>
      </w:r>
    </w:p>
  </w:endnote>
  <w:endnote w:type="continuationSeparator" w:id="0">
    <w:p w:rsidR="00EC00A1" w:rsidRDefault="00EC00A1" w:rsidP="00EA45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A1" w:rsidRDefault="00EC00A1" w:rsidP="00EA45EF">
      <w:r>
        <w:separator/>
      </w:r>
    </w:p>
  </w:footnote>
  <w:footnote w:type="continuationSeparator" w:id="0">
    <w:p w:rsidR="00EC00A1" w:rsidRDefault="00EC00A1" w:rsidP="00EA45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2E34"/>
    <w:rsid w:val="002525D6"/>
    <w:rsid w:val="005956E1"/>
    <w:rsid w:val="008B5BF5"/>
    <w:rsid w:val="00952E34"/>
    <w:rsid w:val="00A26BED"/>
    <w:rsid w:val="00B967C8"/>
    <w:rsid w:val="00BE7FA1"/>
    <w:rsid w:val="00EA45EF"/>
    <w:rsid w:val="00EC0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E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2E34"/>
    <w:rPr>
      <w:b/>
      <w:bCs/>
    </w:rPr>
  </w:style>
  <w:style w:type="paragraph" w:styleId="a5">
    <w:name w:val="Balloon Text"/>
    <w:basedOn w:val="a"/>
    <w:link w:val="Char"/>
    <w:uiPriority w:val="99"/>
    <w:semiHidden/>
    <w:unhideWhenUsed/>
    <w:rsid w:val="00952E34"/>
    <w:rPr>
      <w:sz w:val="18"/>
      <w:szCs w:val="18"/>
    </w:rPr>
  </w:style>
  <w:style w:type="character" w:customStyle="1" w:styleId="Char">
    <w:name w:val="批注框文本 Char"/>
    <w:basedOn w:val="a0"/>
    <w:link w:val="a5"/>
    <w:uiPriority w:val="99"/>
    <w:semiHidden/>
    <w:rsid w:val="00952E34"/>
    <w:rPr>
      <w:sz w:val="18"/>
      <w:szCs w:val="18"/>
    </w:rPr>
  </w:style>
  <w:style w:type="paragraph" w:styleId="a6">
    <w:name w:val="Date"/>
    <w:basedOn w:val="a"/>
    <w:next w:val="a"/>
    <w:link w:val="Char0"/>
    <w:uiPriority w:val="99"/>
    <w:semiHidden/>
    <w:unhideWhenUsed/>
    <w:rsid w:val="005956E1"/>
    <w:pPr>
      <w:ind w:leftChars="2500" w:left="100"/>
    </w:pPr>
  </w:style>
  <w:style w:type="character" w:customStyle="1" w:styleId="Char0">
    <w:name w:val="日期 Char"/>
    <w:basedOn w:val="a0"/>
    <w:link w:val="a6"/>
    <w:uiPriority w:val="99"/>
    <w:semiHidden/>
    <w:rsid w:val="005956E1"/>
  </w:style>
  <w:style w:type="paragraph" w:styleId="a7">
    <w:name w:val="header"/>
    <w:basedOn w:val="a"/>
    <w:link w:val="Char1"/>
    <w:uiPriority w:val="99"/>
    <w:semiHidden/>
    <w:unhideWhenUsed/>
    <w:rsid w:val="00EA45E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EA45EF"/>
    <w:rPr>
      <w:sz w:val="18"/>
      <w:szCs w:val="18"/>
    </w:rPr>
  </w:style>
  <w:style w:type="paragraph" w:styleId="a8">
    <w:name w:val="footer"/>
    <w:basedOn w:val="a"/>
    <w:link w:val="Char2"/>
    <w:uiPriority w:val="99"/>
    <w:semiHidden/>
    <w:unhideWhenUsed/>
    <w:rsid w:val="00EA45EF"/>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EA45EF"/>
    <w:rPr>
      <w:sz w:val="18"/>
      <w:szCs w:val="18"/>
    </w:rPr>
  </w:style>
</w:styles>
</file>

<file path=word/webSettings.xml><?xml version="1.0" encoding="utf-8"?>
<w:webSettings xmlns:r="http://schemas.openxmlformats.org/officeDocument/2006/relationships" xmlns:w="http://schemas.openxmlformats.org/wordprocessingml/2006/main">
  <w:divs>
    <w:div w:id="168251719">
      <w:bodyDiv w:val="1"/>
      <w:marLeft w:val="0"/>
      <w:marRight w:val="0"/>
      <w:marTop w:val="0"/>
      <w:marBottom w:val="0"/>
      <w:divBdr>
        <w:top w:val="none" w:sz="0" w:space="0" w:color="auto"/>
        <w:left w:val="none" w:sz="0" w:space="0" w:color="auto"/>
        <w:bottom w:val="none" w:sz="0" w:space="0" w:color="auto"/>
        <w:right w:val="none" w:sz="0" w:space="0" w:color="auto"/>
      </w:divBdr>
    </w:div>
    <w:div w:id="471024760">
      <w:bodyDiv w:val="1"/>
      <w:marLeft w:val="0"/>
      <w:marRight w:val="0"/>
      <w:marTop w:val="0"/>
      <w:marBottom w:val="0"/>
      <w:divBdr>
        <w:top w:val="none" w:sz="0" w:space="0" w:color="auto"/>
        <w:left w:val="none" w:sz="0" w:space="0" w:color="auto"/>
        <w:bottom w:val="none" w:sz="0" w:space="0" w:color="auto"/>
        <w:right w:val="none" w:sz="0" w:space="0" w:color="auto"/>
      </w:divBdr>
    </w:div>
    <w:div w:id="984748429">
      <w:bodyDiv w:val="1"/>
      <w:marLeft w:val="0"/>
      <w:marRight w:val="0"/>
      <w:marTop w:val="0"/>
      <w:marBottom w:val="0"/>
      <w:divBdr>
        <w:top w:val="none" w:sz="0" w:space="0" w:color="auto"/>
        <w:left w:val="none" w:sz="0" w:space="0" w:color="auto"/>
        <w:bottom w:val="none" w:sz="0" w:space="0" w:color="auto"/>
        <w:right w:val="none" w:sz="0" w:space="0" w:color="auto"/>
      </w:divBdr>
    </w:div>
    <w:div w:id="177629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756</Words>
  <Characters>4315</Characters>
  <Application>Microsoft Office Word</Application>
  <DocSecurity>0</DocSecurity>
  <Lines>35</Lines>
  <Paragraphs>10</Paragraphs>
  <ScaleCrop>false</ScaleCrop>
  <Company>Lenovo</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2013-11-20T02:47:00Z</dcterms:created>
  <dcterms:modified xsi:type="dcterms:W3CDTF">2013-11-20T03:01:00Z</dcterms:modified>
</cp:coreProperties>
</file>