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7093A" w:rsidRPr="006A70E2" w:rsidRDefault="00084740">
      <w:pPr>
        <w:jc w:val="center"/>
        <w:rPr>
          <w:rFonts w:asciiTheme="minorEastAsia" w:hAnsiTheme="minorEastAsia"/>
          <w:spacing w:val="50"/>
          <w:sz w:val="28"/>
          <w:szCs w:val="18"/>
        </w:rPr>
      </w:pPr>
      <w:r w:rsidRPr="006A70E2">
        <w:rPr>
          <w:rFonts w:asciiTheme="minorEastAsia" w:hAnsiTheme="minorEastAsia" w:hint="eastAsia"/>
          <w:noProof/>
          <w:spacing w:val="50"/>
          <w:sz w:val="28"/>
          <w:szCs w:val="18"/>
        </w:rPr>
        <w:drawing>
          <wp:anchor distT="0" distB="0" distL="114300" distR="114300" simplePos="0" relativeHeight="251657216" behindDoc="0" locked="0" layoutInCell="1" allowOverlap="1">
            <wp:simplePos x="0" y="0"/>
            <wp:positionH relativeFrom="column">
              <wp:posOffset>152400</wp:posOffset>
            </wp:positionH>
            <wp:positionV relativeFrom="paragraph">
              <wp:posOffset>361950</wp:posOffset>
            </wp:positionV>
            <wp:extent cx="828675" cy="857250"/>
            <wp:effectExtent l="19050" t="0" r="9525" b="0"/>
            <wp:wrapNone/>
            <wp:docPr id="3" name="图片 33" descr="C:\Documents and Settings\Administrator\Application Data\Tencent\Users\362183419\QQ\WinTemp\RichOle\)4L{EPRZ3A]I]$Y][HVG_]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3" descr="C:\Documents and Settings\Administrator\Application Data\Tencent\Users\362183419\QQ\WinTemp\RichOle\)4L{EPRZ3A]I]$Y][HVG_]I.jpg"/>
                    <pic:cNvPicPr>
                      <a:picLocks noChangeAspect="1" noChangeArrowheads="1"/>
                    </pic:cNvPicPr>
                  </pic:nvPicPr>
                  <pic:blipFill>
                    <a:blip r:embed="rId9" cstate="print"/>
                    <a:srcRect/>
                    <a:stretch>
                      <a:fillRect/>
                    </a:stretch>
                  </pic:blipFill>
                  <pic:spPr>
                    <a:xfrm>
                      <a:off x="0" y="0"/>
                      <a:ext cx="828675" cy="857250"/>
                    </a:xfrm>
                    <a:prstGeom prst="rect">
                      <a:avLst/>
                    </a:prstGeom>
                    <a:noFill/>
                    <a:ln w="9525">
                      <a:noFill/>
                      <a:miter lim="800000"/>
                      <a:headEnd/>
                      <a:tailEnd/>
                    </a:ln>
                  </pic:spPr>
                </pic:pic>
              </a:graphicData>
            </a:graphic>
          </wp:anchor>
        </w:drawing>
      </w:r>
    </w:p>
    <w:p w:rsidR="00D7093A" w:rsidRPr="006A70E2" w:rsidRDefault="00084740">
      <w:pPr>
        <w:ind w:left="420" w:firstLine="420"/>
        <w:jc w:val="center"/>
        <w:rPr>
          <w:rFonts w:asciiTheme="minorEastAsia" w:hAnsiTheme="minorEastAsia"/>
        </w:rPr>
      </w:pPr>
      <w:r w:rsidRPr="006A70E2">
        <w:rPr>
          <w:rFonts w:asciiTheme="minorEastAsia" w:hAnsiTheme="minorEastAsia"/>
          <w:noProof/>
          <w:spacing w:val="50"/>
          <w:sz w:val="28"/>
          <w:szCs w:val="18"/>
        </w:rPr>
        <mc:AlternateContent>
          <mc:Choice Requires="wps">
            <w:drawing>
              <wp:inline distT="0" distB="0" distL="0" distR="0">
                <wp:extent cx="3589020" cy="58102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89020" cy="581025"/>
                        </a:xfrm>
                        <a:prstGeom prst="rect">
                          <a:avLst/>
                        </a:prstGeom>
                      </wps:spPr>
                      <wps:txbx>
                        <w:txbxContent>
                          <w:p w:rsidR="00D7093A" w:rsidRDefault="00084740">
                            <w:pPr>
                              <w:pStyle w:val="ab"/>
                              <w:spacing w:before="0" w:beforeAutospacing="0" w:after="0" w:afterAutospacing="0"/>
                              <w:jc w:val="center"/>
                            </w:pPr>
                            <w:r>
                              <w:rPr>
                                <w:rFonts w:ascii="华文新魏" w:eastAsia="华文新魏" w:hint="eastAsia"/>
                                <w:b/>
                                <w:bCs/>
                                <w:shadow/>
                                <w:color w:val="000080"/>
                                <w:sz w:val="56"/>
                                <w:szCs w:val="56"/>
                                <w14:shadow w14:blurRad="0" w14:dist="0" w14:dir="0" w14:sx="100000" w14:sy="50000" w14:kx="0" w14:ky="0" w14:algn="b">
                                  <w14:srgbClr w14:val="9999FF">
                                    <w14:alpha w14:val="50000"/>
                                  </w14:srgbClr>
                                </w14:shadow>
                                <w14:textOutline w14:w="15875" w14:cap="flat" w14:cmpd="sng" w14:algn="ctr">
                                  <w14:solidFill>
                                    <w14:srgbClr w14:val="0000FF"/>
                                  </w14:solidFill>
                                  <w14:prstDash w14:val="solid"/>
                                  <w14:round/>
                                </w14:textOutline>
                                <w14:textFill>
                                  <w14:solidFill>
                                    <w14:srgbClr w14:val="000080">
                                      <w14:alpha w14:val="50000"/>
                                    </w14:srgbClr>
                                  </w14:solidFill>
                                </w14:textFill>
                              </w:rPr>
                              <w:t>滚装运输专业委员会</w:t>
                            </w:r>
                          </w:p>
                        </w:txbxContent>
                      </wps:txbx>
                      <wps:bodyPr wrap="square" numCol="1" fromWordArt="1">
                        <a:prstTxWarp prst="textPlain">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82.6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" filled="f" stroked="f">
                <o:lock v:ext="edit" shapetype="t"/>
                <v:textbox style="mso-fit-shape-to-text:t">
                  <w:txbxContent>
                    <w:p w:rsidR="00D7093A" w:rsidRDefault="00084740">
                      <w:pPr>
                        <w:pStyle w:val="ab"/>
                        <w:spacing w:before="0" w:beforeAutospacing="0" w:after="0" w:afterAutospacing="0"/>
                        <w:jc w:val="center"/>
                      </w:pPr>
                      <w:r>
                        <w:rPr>
                          <w:rFonts w:ascii="华文新魏" w:eastAsia="华文新魏" w:hint="eastAsia"/>
                          <w:b/>
                          <w:bCs/>
                          <w:shadow/>
                          <w:color w:val="000080"/>
                          <w:sz w:val="56"/>
                          <w:szCs w:val="56"/>
                          <w14:shadow w14:blurRad="0" w14:dist="0" w14:dir="0" w14:sx="100000" w14:sy="50000" w14:kx="0" w14:ky="0" w14:algn="b">
                            <w14:srgbClr w14:val="9999FF">
                              <w14:alpha w14:val="50000"/>
                            </w14:srgbClr>
                          </w14:shadow>
                          <w14:textOutline w14:w="15875" w14:cap="flat" w14:cmpd="sng" w14:algn="ctr">
                            <w14:solidFill>
                              <w14:srgbClr w14:val="0000FF"/>
                            </w14:solidFill>
                            <w14:prstDash w14:val="solid"/>
                            <w14:round/>
                          </w14:textOutline>
                          <w14:textFill>
                            <w14:solidFill>
                              <w14:srgbClr w14:val="000080">
                                <w14:alpha w14:val="50000"/>
                              </w14:srgbClr>
                            </w14:solidFill>
                          </w14:textFill>
                        </w:rPr>
                        <w:t>滚装运输专业委员会</w:t>
                      </w:r>
                    </w:p>
                  </w:txbxContent>
                </v:textbox>
                <w10:wrap anchorx="page" anchory="page"/>
                <w10:anchorlock/>
              </v:shape>
            </w:pict>
          </mc:Fallback>
        </mc:AlternateContent>
      </w:r>
    </w:p>
    <w:p w:rsidR="00D7093A" w:rsidRPr="006A70E2" w:rsidRDefault="00084740">
      <w:pPr>
        <w:ind w:left="420" w:firstLine="420"/>
        <w:jc w:val="center"/>
        <w:rPr>
          <w:rFonts w:asciiTheme="minorEastAsia" w:hAnsiTheme="minorEastAsia"/>
        </w:rPr>
      </w:pPr>
      <w:r w:rsidRPr="006A70E2">
        <w:rPr>
          <w:rFonts w:asciiTheme="minorEastAsia" w:hAnsiTheme="minorEastAsia" w:cs="Arial Unicode MS" w:hint="eastAsia"/>
          <w:b/>
        </w:rPr>
        <w:t>CSA RO-RO TRANSPORT COMMITTEE</w:t>
      </w:r>
    </w:p>
    <w:p w:rsidR="00D7093A" w:rsidRPr="006A70E2" w:rsidRDefault="00D7093A">
      <w:pPr>
        <w:rPr>
          <w:rFonts w:asciiTheme="minorEastAsia" w:hAnsiTheme="minorEastAsia"/>
        </w:rPr>
      </w:pPr>
    </w:p>
    <w:p w:rsidR="00D7093A" w:rsidRPr="006A70E2" w:rsidRDefault="00084740">
      <w:pPr>
        <w:snapToGrid w:val="0"/>
        <w:spacing w:beforeLines="250" w:before="780" w:line="640" w:lineRule="exact"/>
        <w:jc w:val="center"/>
        <w:rPr>
          <w:rFonts w:asciiTheme="minorEastAsia" w:hAnsiTheme="minorEastAsia"/>
          <w:b/>
          <w:spacing w:val="-8"/>
          <w:sz w:val="52"/>
          <w:szCs w:val="52"/>
        </w:rPr>
      </w:pPr>
      <w:r w:rsidRPr="006A70E2">
        <w:rPr>
          <w:rFonts w:asciiTheme="minorEastAsia" w:hAnsiTheme="minorEastAsia" w:hint="eastAsia"/>
          <w:b/>
          <w:spacing w:val="-8"/>
          <w:sz w:val="52"/>
          <w:szCs w:val="52"/>
        </w:rPr>
        <w:t>月</w:t>
      </w:r>
      <w:r w:rsidRPr="006A70E2">
        <w:rPr>
          <w:rFonts w:asciiTheme="minorEastAsia" w:hAnsiTheme="minorEastAsia" w:hint="eastAsia"/>
          <w:b/>
          <w:spacing w:val="-8"/>
          <w:sz w:val="52"/>
          <w:szCs w:val="52"/>
        </w:rPr>
        <w:tab/>
      </w:r>
      <w:r w:rsidRPr="006A70E2">
        <w:rPr>
          <w:rFonts w:asciiTheme="minorEastAsia" w:hAnsiTheme="minorEastAsia" w:hint="eastAsia"/>
          <w:b/>
          <w:spacing w:val="-8"/>
          <w:sz w:val="52"/>
          <w:szCs w:val="52"/>
        </w:rPr>
        <w:tab/>
        <w:t>报</w:t>
      </w:r>
    </w:p>
    <w:p w:rsidR="00D7093A" w:rsidRPr="006A70E2" w:rsidRDefault="00084740" w:rsidP="0043290B">
      <w:pPr>
        <w:snapToGrid w:val="0"/>
        <w:spacing w:line="640" w:lineRule="exact"/>
        <w:ind w:firstLineChars="100" w:firstLine="195"/>
        <w:rPr>
          <w:rFonts w:asciiTheme="minorEastAsia" w:hAnsiTheme="minorEastAsia"/>
          <w:b/>
          <w:spacing w:val="-8"/>
        </w:rPr>
      </w:pPr>
      <w:r w:rsidRPr="006A70E2">
        <w:rPr>
          <w:rFonts w:asciiTheme="minorEastAsia" w:hAnsiTheme="minorEastAsia" w:hint="eastAsia"/>
          <w:b/>
          <w:spacing w:val="-8"/>
        </w:rPr>
        <w:t>二〇一</w:t>
      </w:r>
      <w:r w:rsidR="006A21A8">
        <w:rPr>
          <w:rFonts w:asciiTheme="minorEastAsia" w:hAnsiTheme="minorEastAsia" w:hint="eastAsia"/>
          <w:b/>
          <w:spacing w:val="-8"/>
        </w:rPr>
        <w:t>七</w:t>
      </w:r>
      <w:r w:rsidRPr="006A70E2">
        <w:rPr>
          <w:rFonts w:asciiTheme="minorEastAsia" w:hAnsiTheme="minorEastAsia" w:hint="eastAsia"/>
          <w:b/>
          <w:spacing w:val="-8"/>
        </w:rPr>
        <w:t>年</w:t>
      </w:r>
      <w:r w:rsidR="00E55CE0">
        <w:rPr>
          <w:rFonts w:asciiTheme="minorEastAsia" w:hAnsiTheme="minorEastAsia" w:hint="eastAsia"/>
          <w:b/>
          <w:spacing w:val="-8"/>
        </w:rPr>
        <w:t xml:space="preserve"> </w:t>
      </w:r>
      <w:r w:rsidR="004C051A">
        <w:rPr>
          <w:rFonts w:asciiTheme="minorEastAsia" w:hAnsiTheme="minorEastAsia" w:hint="eastAsia"/>
          <w:b/>
          <w:spacing w:val="-8"/>
        </w:rPr>
        <w:t>六</w:t>
      </w:r>
      <w:r w:rsidRPr="006A70E2">
        <w:rPr>
          <w:rFonts w:asciiTheme="minorEastAsia" w:hAnsiTheme="minorEastAsia" w:hint="eastAsia"/>
          <w:b/>
          <w:spacing w:val="-8"/>
        </w:rPr>
        <w:t>月刊</w:t>
      </w:r>
    </w:p>
    <w:p w:rsidR="00D7093A" w:rsidRPr="006A70E2" w:rsidRDefault="00084740">
      <w:pPr>
        <w:snapToGrid w:val="0"/>
        <w:spacing w:line="640" w:lineRule="exact"/>
        <w:rPr>
          <w:rFonts w:asciiTheme="minorEastAsia" w:hAnsiTheme="minorEastAsia"/>
          <w:b/>
        </w:rPr>
      </w:pPr>
      <w:r w:rsidRPr="006A70E2">
        <w:rPr>
          <w:rFonts w:asciiTheme="minorEastAsia" w:hAnsiTheme="minorEastAsia" w:hint="eastAsia"/>
          <w:b/>
        </w:rPr>
        <w:t xml:space="preserve"> 滚装运输专业委员会办公室</w:t>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b/>
        </w:rPr>
        <w:tab/>
      </w:r>
      <w:r w:rsidRPr="006A70E2">
        <w:rPr>
          <w:rFonts w:asciiTheme="minorEastAsia" w:hAnsiTheme="minorEastAsia"/>
          <w:b/>
        </w:rPr>
        <w:tab/>
      </w:r>
      <w:r w:rsidRPr="006A70E2">
        <w:rPr>
          <w:rFonts w:asciiTheme="minorEastAsia" w:hAnsiTheme="minorEastAsia" w:hint="eastAsia"/>
          <w:b/>
        </w:rPr>
        <w:t>201</w:t>
      </w:r>
      <w:r w:rsidR="000011A8">
        <w:rPr>
          <w:rFonts w:asciiTheme="minorEastAsia" w:hAnsiTheme="minorEastAsia"/>
          <w:b/>
        </w:rPr>
        <w:t>7</w:t>
      </w:r>
      <w:r w:rsidRPr="006A70E2">
        <w:rPr>
          <w:rFonts w:asciiTheme="minorEastAsia" w:hAnsiTheme="minorEastAsia" w:hint="eastAsia"/>
          <w:b/>
        </w:rPr>
        <w:t>年</w:t>
      </w:r>
      <w:r w:rsidR="004C051A">
        <w:rPr>
          <w:rFonts w:asciiTheme="minorEastAsia" w:hAnsiTheme="minorEastAsia"/>
          <w:b/>
        </w:rPr>
        <w:t>6</w:t>
      </w:r>
      <w:r w:rsidRPr="006A70E2">
        <w:rPr>
          <w:rFonts w:asciiTheme="minorEastAsia" w:hAnsiTheme="minorEastAsia" w:hint="eastAsia"/>
          <w:b/>
        </w:rPr>
        <w:t>月</w:t>
      </w:r>
      <w:r w:rsidR="004C051A">
        <w:rPr>
          <w:rFonts w:asciiTheme="minorEastAsia" w:hAnsiTheme="minorEastAsia"/>
          <w:b/>
        </w:rPr>
        <w:t>2</w:t>
      </w:r>
      <w:r w:rsidR="00523566">
        <w:rPr>
          <w:rFonts w:asciiTheme="minorEastAsia" w:hAnsiTheme="minorEastAsia"/>
          <w:b/>
        </w:rPr>
        <w:t>7</w:t>
      </w:r>
      <w:r w:rsidRPr="006A70E2">
        <w:rPr>
          <w:rFonts w:asciiTheme="minorEastAsia" w:hAnsiTheme="minorEastAsia" w:hint="eastAsia"/>
          <w:b/>
        </w:rPr>
        <w:t>日</w:t>
      </w:r>
    </w:p>
    <w:p w:rsidR="00D7093A" w:rsidRPr="006A70E2" w:rsidRDefault="00084740">
      <w:pPr>
        <w:snapToGrid w:val="0"/>
        <w:spacing w:afterLines="100" w:after="312" w:line="640" w:lineRule="exact"/>
        <w:rPr>
          <w:rFonts w:asciiTheme="minorEastAsia" w:hAnsiTheme="minorEastAsia"/>
          <w:b/>
          <w:sz w:val="36"/>
          <w:szCs w:val="32"/>
        </w:rPr>
      </w:pPr>
      <w:r w:rsidRPr="006A70E2">
        <w:rPr>
          <w:rFonts w:asciiTheme="minorEastAsia" w:hAnsiTheme="minorEastAsia" w:hint="eastAsia"/>
          <w:b/>
        </w:rPr>
        <w:t xml:space="preserve"> 联系电话：0755-8661</w:t>
      </w:r>
      <w:r w:rsidRPr="006A70E2">
        <w:rPr>
          <w:rFonts w:asciiTheme="minorEastAsia" w:hAnsiTheme="minorEastAsia"/>
          <w:b/>
        </w:rPr>
        <w:t xml:space="preserve"> </w:t>
      </w:r>
      <w:r w:rsidRPr="006A70E2">
        <w:rPr>
          <w:rFonts w:asciiTheme="minorEastAsia" w:hAnsiTheme="minorEastAsia" w:hint="eastAsia"/>
          <w:b/>
        </w:rPr>
        <w:t>7464</w:t>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b/>
        </w:rPr>
        <w:tab/>
      </w:r>
      <w:r w:rsidRPr="006A70E2">
        <w:rPr>
          <w:rFonts w:asciiTheme="minorEastAsia" w:hAnsiTheme="minorEastAsia"/>
          <w:b/>
        </w:rPr>
        <w:tab/>
      </w:r>
      <w:r w:rsidRPr="006A70E2">
        <w:rPr>
          <w:rFonts w:asciiTheme="minorEastAsia" w:hAnsiTheme="minorEastAsia" w:hint="eastAsia"/>
          <w:b/>
        </w:rPr>
        <w:t>邮箱:</w:t>
      </w:r>
      <w:r w:rsidRPr="006A70E2">
        <w:rPr>
          <w:rFonts w:asciiTheme="minorEastAsia" w:hAnsiTheme="minorEastAsia"/>
          <w:b/>
        </w:rPr>
        <w:t xml:space="preserve"> </w:t>
      </w:r>
      <w:r w:rsidRPr="006A70E2">
        <w:rPr>
          <w:rFonts w:asciiTheme="minorEastAsia" w:hAnsiTheme="minorEastAsia" w:hint="eastAsia"/>
          <w:b/>
        </w:rPr>
        <w:t>fengsl@foxmail.com</w:t>
      </w:r>
    </w:p>
    <w:p w:rsidR="00D7093A" w:rsidRPr="006A70E2" w:rsidRDefault="00084740">
      <w:pPr>
        <w:snapToGrid w:val="0"/>
        <w:spacing w:afterLines="100" w:after="312" w:line="640" w:lineRule="exact"/>
        <w:jc w:val="center"/>
        <w:rPr>
          <w:rFonts w:asciiTheme="minorEastAsia" w:hAnsiTheme="minorEastAsia"/>
          <w:b/>
          <w:sz w:val="36"/>
          <w:szCs w:val="32"/>
        </w:rPr>
      </w:pPr>
      <w:r w:rsidRPr="006A70E2">
        <w:rPr>
          <w:rFonts w:asciiTheme="minorEastAsia" w:hAnsiTheme="minorEastAsia"/>
          <w:b/>
          <w:noProof/>
          <w:sz w:val="22"/>
        </w:rPr>
        <mc:AlternateContent>
          <mc:Choice Requires="wps">
            <w:drawing>
              <wp:anchor distT="0" distB="0" distL="114300" distR="114300" simplePos="0" relativeHeight="251658240" behindDoc="0" locked="0" layoutInCell="1" allowOverlap="1">
                <wp:simplePos x="0" y="0"/>
                <wp:positionH relativeFrom="column">
                  <wp:posOffset>125730</wp:posOffset>
                </wp:positionH>
                <wp:positionV relativeFrom="paragraph">
                  <wp:posOffset>57785</wp:posOffset>
                </wp:positionV>
                <wp:extent cx="5927725" cy="0"/>
                <wp:effectExtent l="11430" t="8890" r="13970"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77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9.9pt;margin-top:4.55pt;height:0pt;width:466.75pt;z-index:251658240;mso-width-relative:page;mso-height-relative:page;" filled="f" stroked="t" coordsize="21600,21600" o:gfxdata="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hM/FMNMAAAAGAQAA&#10;DwAAAAAAAAABACAAAAAiAAAAZHJzL2Rvd25yZXYueG1sUEsBAhQAFAAAAAgAh07iQMhnf7usAQAA&#10;UQMAAA4AAAAAAAAAAQAgAAAAIgEAAGRycy9lMm9Eb2MueG1sUEsFBgAAAAAGAAYAWQEAAEAFAAAA&#10;AA==&#10;">
                <v:fill on="f" focussize="0,0"/>
                <v:stroke color="#000000" joinstyle="round"/>
                <v:imagedata o:title=""/>
                <o:lock v:ext="edit" aspectratio="f"/>
              </v:line>
            </w:pict>
          </mc:Fallback>
        </mc:AlternateContent>
      </w:r>
      <w:r w:rsidRPr="006A70E2">
        <w:rPr>
          <w:rFonts w:asciiTheme="minorEastAsia" w:hAnsiTheme="minorEastAsia" w:hint="eastAsia"/>
          <w:b/>
          <w:sz w:val="36"/>
          <w:szCs w:val="32"/>
        </w:rPr>
        <w:t>目</w:t>
      </w:r>
      <w:r w:rsidRPr="006A70E2">
        <w:rPr>
          <w:rFonts w:asciiTheme="minorEastAsia" w:hAnsiTheme="minorEastAsia" w:hint="eastAsia"/>
          <w:b/>
          <w:sz w:val="36"/>
          <w:szCs w:val="32"/>
        </w:rPr>
        <w:tab/>
      </w:r>
      <w:r w:rsidRPr="006A70E2">
        <w:rPr>
          <w:rFonts w:asciiTheme="minorEastAsia" w:hAnsiTheme="minorEastAsia" w:hint="eastAsia"/>
          <w:b/>
          <w:sz w:val="36"/>
          <w:szCs w:val="32"/>
        </w:rPr>
        <w:tab/>
        <w:t>录</w:t>
      </w:r>
    </w:p>
    <w:p w:rsidR="00D7093A" w:rsidRPr="006A70E2" w:rsidRDefault="00084740">
      <w:pPr>
        <w:adjustRightInd w:val="0"/>
        <w:snapToGrid w:val="0"/>
        <w:spacing w:beforeLines="50" w:before="156" w:afterLines="50" w:after="156" w:line="680" w:lineRule="exact"/>
        <w:rPr>
          <w:rFonts w:asciiTheme="minorEastAsia" w:hAnsiTheme="minorEastAsia"/>
          <w:b/>
          <w:sz w:val="24"/>
          <w:szCs w:val="30"/>
        </w:rPr>
      </w:pPr>
      <w:bookmarkStart w:id="0" w:name="OLE_LINK1"/>
      <w:bookmarkStart w:id="1" w:name="OLE_LINK2"/>
      <w:bookmarkStart w:id="2" w:name="OLE_LINK3"/>
      <w:bookmarkStart w:id="3" w:name="OLE_LINK5"/>
      <w:bookmarkStart w:id="4" w:name="OLE_LINK6"/>
      <w:r w:rsidRPr="006A70E2">
        <w:rPr>
          <w:rFonts w:asciiTheme="minorEastAsia" w:hAnsiTheme="minorEastAsia" w:hint="eastAsia"/>
          <w:b/>
          <w:sz w:val="24"/>
          <w:szCs w:val="30"/>
        </w:rPr>
        <w:t>【会员动态】</w:t>
      </w:r>
    </w:p>
    <w:p w:rsidR="00FB58A2" w:rsidRPr="00523566" w:rsidRDefault="001B5E7B" w:rsidP="00F655DB">
      <w:pPr>
        <w:adjustRightInd w:val="0"/>
        <w:snapToGrid w:val="0"/>
        <w:spacing w:beforeLines="50" w:before="156" w:afterLines="50" w:after="156" w:line="600" w:lineRule="exact"/>
        <w:ind w:leftChars="200" w:left="420"/>
        <w:rPr>
          <w:rFonts w:asciiTheme="minorEastAsia" w:hAnsiTheme="minorEastAsia"/>
          <w:b/>
          <w:sz w:val="24"/>
          <w:szCs w:val="24"/>
          <w:shd w:val="clear" w:color="auto" w:fill="FFFFFF"/>
        </w:rPr>
      </w:pPr>
      <w:r w:rsidRPr="00523566">
        <w:rPr>
          <w:rFonts w:asciiTheme="minorEastAsia" w:hAnsiTheme="minorEastAsia" w:hint="eastAsia"/>
          <w:b/>
          <w:sz w:val="24"/>
          <w:szCs w:val="24"/>
          <w:shd w:val="clear" w:color="auto" w:fill="FFFFFF"/>
        </w:rPr>
        <w:t>招商轮船业务将涉汽车和特种货运输</w:t>
      </w:r>
    </w:p>
    <w:p w:rsidR="00D7093A" w:rsidRPr="00523566" w:rsidRDefault="00084740">
      <w:pPr>
        <w:adjustRightInd w:val="0"/>
        <w:snapToGrid w:val="0"/>
        <w:spacing w:beforeLines="50" w:before="156" w:afterLines="50" w:after="156" w:line="600" w:lineRule="exact"/>
        <w:rPr>
          <w:rFonts w:asciiTheme="minorEastAsia" w:hAnsiTheme="minorEastAsia"/>
          <w:b/>
          <w:sz w:val="24"/>
          <w:szCs w:val="30"/>
        </w:rPr>
      </w:pPr>
      <w:r w:rsidRPr="00523566">
        <w:rPr>
          <w:rFonts w:asciiTheme="minorEastAsia" w:hAnsiTheme="minorEastAsia" w:hint="eastAsia"/>
          <w:b/>
          <w:sz w:val="24"/>
          <w:szCs w:val="30"/>
        </w:rPr>
        <w:t>【市场信息】</w:t>
      </w:r>
    </w:p>
    <w:p w:rsidR="007B0AEE" w:rsidRPr="00523566" w:rsidRDefault="00084740" w:rsidP="007B0AEE">
      <w:pPr>
        <w:adjustRightInd w:val="0"/>
        <w:snapToGrid w:val="0"/>
        <w:spacing w:beforeLines="50" w:before="156" w:afterLines="50" w:after="156" w:line="600" w:lineRule="exact"/>
        <w:ind w:leftChars="200" w:left="420"/>
        <w:rPr>
          <w:rFonts w:asciiTheme="minorEastAsia" w:hAnsiTheme="minorEastAsia"/>
          <w:b/>
          <w:sz w:val="24"/>
          <w:szCs w:val="24"/>
          <w:shd w:val="clear" w:color="auto" w:fill="FFFFFF"/>
        </w:rPr>
      </w:pPr>
      <w:r w:rsidRPr="00523566">
        <w:rPr>
          <w:rFonts w:asciiTheme="minorEastAsia" w:hAnsiTheme="minorEastAsia"/>
          <w:b/>
          <w:sz w:val="24"/>
          <w:szCs w:val="24"/>
          <w:shd w:val="clear" w:color="auto" w:fill="FFFFFF"/>
        </w:rPr>
        <w:t>20</w:t>
      </w:r>
      <w:r w:rsidR="009F4DB6" w:rsidRPr="00523566">
        <w:rPr>
          <w:rFonts w:asciiTheme="minorEastAsia" w:hAnsiTheme="minorEastAsia"/>
          <w:b/>
          <w:sz w:val="24"/>
          <w:szCs w:val="24"/>
          <w:shd w:val="clear" w:color="auto" w:fill="FFFFFF"/>
        </w:rPr>
        <w:t>17</w:t>
      </w:r>
      <w:r w:rsidRPr="00523566">
        <w:rPr>
          <w:rFonts w:asciiTheme="minorEastAsia" w:hAnsiTheme="minorEastAsia" w:hint="eastAsia"/>
          <w:b/>
          <w:sz w:val="24"/>
          <w:szCs w:val="24"/>
          <w:shd w:val="clear" w:color="auto" w:fill="FFFFFF"/>
        </w:rPr>
        <w:t>年中国汽车市场情况简析：</w:t>
      </w:r>
    </w:p>
    <w:p w:rsidR="007B0AEE" w:rsidRPr="00523566" w:rsidRDefault="005F452A" w:rsidP="007D256F">
      <w:pPr>
        <w:pStyle w:val="12"/>
        <w:numPr>
          <w:ilvl w:val="0"/>
          <w:numId w:val="5"/>
        </w:numPr>
        <w:adjustRightInd w:val="0"/>
        <w:snapToGrid w:val="0"/>
        <w:spacing w:beforeLines="50" w:before="156" w:afterLines="50" w:after="156" w:line="600" w:lineRule="exact"/>
        <w:ind w:firstLineChars="0"/>
        <w:rPr>
          <w:rFonts w:asciiTheme="minorEastAsia" w:hAnsiTheme="minorEastAsia" w:cs="宋体"/>
          <w:b/>
          <w:color w:val="000000"/>
          <w:kern w:val="0"/>
          <w:sz w:val="24"/>
          <w:szCs w:val="24"/>
        </w:rPr>
      </w:pPr>
      <w:r w:rsidRPr="00523566">
        <w:rPr>
          <w:rFonts w:asciiTheme="minorEastAsia" w:hAnsiTheme="minorEastAsia" w:cs="宋体"/>
          <w:b/>
          <w:color w:val="000000"/>
          <w:kern w:val="0"/>
          <w:sz w:val="24"/>
          <w:szCs w:val="24"/>
        </w:rPr>
        <w:t>5</w:t>
      </w:r>
      <w:r w:rsidR="007B0AEE" w:rsidRPr="00523566">
        <w:rPr>
          <w:rFonts w:asciiTheme="minorEastAsia" w:hAnsiTheme="minorEastAsia" w:cs="宋体" w:hint="eastAsia"/>
          <w:b/>
          <w:color w:val="000000"/>
          <w:kern w:val="0"/>
          <w:sz w:val="24"/>
          <w:szCs w:val="24"/>
        </w:rPr>
        <w:t>月汽车工业产销情况</w:t>
      </w:r>
    </w:p>
    <w:p w:rsidR="00D7093A" w:rsidRPr="00523566" w:rsidRDefault="005F452A" w:rsidP="007D256F">
      <w:pPr>
        <w:pStyle w:val="12"/>
        <w:numPr>
          <w:ilvl w:val="0"/>
          <w:numId w:val="5"/>
        </w:numPr>
        <w:adjustRightInd w:val="0"/>
        <w:snapToGrid w:val="0"/>
        <w:spacing w:beforeLines="50" w:before="156" w:afterLines="50" w:after="156" w:line="600" w:lineRule="exact"/>
        <w:ind w:firstLineChars="0"/>
        <w:rPr>
          <w:rFonts w:asciiTheme="minorEastAsia" w:hAnsiTheme="minorEastAsia"/>
          <w:b/>
          <w:bCs/>
          <w:color w:val="000000"/>
          <w:sz w:val="24"/>
          <w:szCs w:val="24"/>
        </w:rPr>
      </w:pPr>
      <w:r w:rsidRPr="00523566">
        <w:rPr>
          <w:rFonts w:asciiTheme="minorEastAsia" w:hAnsiTheme="minorEastAsia"/>
          <w:b/>
          <w:bCs/>
          <w:color w:val="000000"/>
          <w:sz w:val="24"/>
          <w:szCs w:val="24"/>
        </w:rPr>
        <w:t>5</w:t>
      </w:r>
      <w:r w:rsidR="00084740" w:rsidRPr="00523566">
        <w:rPr>
          <w:rFonts w:asciiTheme="minorEastAsia" w:hAnsiTheme="minorEastAsia" w:hint="eastAsia"/>
          <w:b/>
          <w:bCs/>
          <w:color w:val="000000"/>
          <w:sz w:val="24"/>
          <w:szCs w:val="24"/>
        </w:rPr>
        <w:t>月全国乘用车销售情况</w:t>
      </w:r>
    </w:p>
    <w:p w:rsidR="00D7093A" w:rsidRPr="00523566" w:rsidRDefault="005F452A" w:rsidP="007D256F">
      <w:pPr>
        <w:pStyle w:val="12"/>
        <w:numPr>
          <w:ilvl w:val="0"/>
          <w:numId w:val="5"/>
        </w:numPr>
        <w:adjustRightInd w:val="0"/>
        <w:snapToGrid w:val="0"/>
        <w:spacing w:beforeLines="50" w:before="156" w:afterLines="50" w:after="156" w:line="600" w:lineRule="exact"/>
        <w:ind w:firstLineChars="0"/>
        <w:rPr>
          <w:rFonts w:asciiTheme="minorEastAsia" w:hAnsiTheme="minorEastAsia" w:cs="宋体"/>
          <w:b/>
          <w:color w:val="000000"/>
          <w:kern w:val="0"/>
          <w:sz w:val="24"/>
          <w:szCs w:val="24"/>
        </w:rPr>
      </w:pPr>
      <w:r w:rsidRPr="00523566">
        <w:rPr>
          <w:rFonts w:asciiTheme="minorEastAsia" w:hAnsiTheme="minorEastAsia" w:cs="宋体"/>
          <w:b/>
          <w:color w:val="000000"/>
          <w:kern w:val="0"/>
          <w:sz w:val="24"/>
          <w:szCs w:val="24"/>
        </w:rPr>
        <w:t>5</w:t>
      </w:r>
      <w:r w:rsidR="00084740" w:rsidRPr="00523566">
        <w:rPr>
          <w:rFonts w:asciiTheme="minorEastAsia" w:hAnsiTheme="minorEastAsia" w:cs="宋体"/>
          <w:b/>
          <w:color w:val="000000"/>
          <w:kern w:val="0"/>
          <w:sz w:val="24"/>
          <w:szCs w:val="24"/>
        </w:rPr>
        <w:t>月</w:t>
      </w:r>
      <w:r w:rsidR="00084740" w:rsidRPr="00523566">
        <w:rPr>
          <w:rFonts w:asciiTheme="minorEastAsia" w:hAnsiTheme="minorEastAsia" w:cs="宋体" w:hint="eastAsia"/>
          <w:b/>
          <w:color w:val="000000"/>
          <w:kern w:val="0"/>
          <w:sz w:val="24"/>
          <w:szCs w:val="24"/>
        </w:rPr>
        <w:t>乘用车分国别销售情况</w:t>
      </w:r>
    </w:p>
    <w:p w:rsidR="00D7093A" w:rsidRPr="00523566" w:rsidRDefault="00084740">
      <w:pPr>
        <w:adjustRightInd w:val="0"/>
        <w:snapToGrid w:val="0"/>
        <w:spacing w:beforeLines="50" w:before="156" w:afterLines="50" w:after="156" w:line="600" w:lineRule="exact"/>
        <w:rPr>
          <w:rFonts w:asciiTheme="minorEastAsia" w:hAnsiTheme="minorEastAsia"/>
          <w:b/>
          <w:sz w:val="24"/>
          <w:szCs w:val="30"/>
        </w:rPr>
      </w:pPr>
      <w:r w:rsidRPr="00523566">
        <w:rPr>
          <w:rFonts w:asciiTheme="minorEastAsia" w:hAnsiTheme="minorEastAsia" w:hint="eastAsia"/>
          <w:b/>
          <w:sz w:val="24"/>
          <w:szCs w:val="30"/>
        </w:rPr>
        <w:t>【港航信息】</w:t>
      </w:r>
    </w:p>
    <w:p w:rsidR="002957E4" w:rsidRPr="00523566" w:rsidRDefault="00877C72" w:rsidP="002957E4">
      <w:pPr>
        <w:pStyle w:val="1"/>
        <w:spacing w:line="312" w:lineRule="auto"/>
        <w:ind w:firstLine="420"/>
        <w:rPr>
          <w:rFonts w:asciiTheme="minorEastAsia" w:eastAsiaTheme="minorEastAsia" w:hAnsiTheme="minorEastAsia" w:cstheme="minorBidi"/>
          <w:bCs w:val="0"/>
          <w:kern w:val="2"/>
          <w:sz w:val="24"/>
          <w:szCs w:val="30"/>
        </w:rPr>
      </w:pPr>
      <w:r>
        <w:rPr>
          <w:rFonts w:asciiTheme="minorEastAsia" w:eastAsiaTheme="minorEastAsia" w:hAnsiTheme="minorEastAsia" w:cstheme="minorBidi" w:hint="eastAsia"/>
          <w:bCs w:val="0"/>
          <w:kern w:val="2"/>
          <w:sz w:val="24"/>
          <w:szCs w:val="30"/>
        </w:rPr>
        <w:t>1．</w:t>
      </w:r>
      <w:r w:rsidR="000966D8" w:rsidRPr="00523566">
        <w:rPr>
          <w:rFonts w:asciiTheme="minorEastAsia" w:eastAsiaTheme="minorEastAsia" w:hAnsiTheme="minorEastAsia" w:cstheme="minorBidi" w:hint="eastAsia"/>
          <w:bCs w:val="0"/>
          <w:kern w:val="2"/>
          <w:sz w:val="24"/>
          <w:szCs w:val="30"/>
        </w:rPr>
        <w:t>金陵船厂再获2艘全球最大货物滚装船订单</w:t>
      </w:r>
    </w:p>
    <w:p w:rsidR="00ED714D" w:rsidRPr="00523566" w:rsidRDefault="00877C72" w:rsidP="00B668B6">
      <w:pPr>
        <w:pStyle w:val="1"/>
        <w:spacing w:line="312" w:lineRule="auto"/>
        <w:ind w:firstLine="420"/>
        <w:rPr>
          <w:rFonts w:asciiTheme="minorEastAsia" w:eastAsiaTheme="minorEastAsia" w:hAnsiTheme="minorEastAsia" w:cstheme="minorBidi" w:hint="eastAsia"/>
          <w:bCs w:val="0"/>
          <w:kern w:val="2"/>
          <w:sz w:val="24"/>
          <w:szCs w:val="30"/>
        </w:rPr>
      </w:pPr>
      <w:r>
        <w:rPr>
          <w:rFonts w:asciiTheme="minorEastAsia" w:eastAsiaTheme="minorEastAsia" w:hAnsiTheme="minorEastAsia" w:cstheme="minorBidi" w:hint="eastAsia"/>
          <w:bCs w:val="0"/>
          <w:kern w:val="2"/>
          <w:sz w:val="24"/>
          <w:szCs w:val="30"/>
        </w:rPr>
        <w:lastRenderedPageBreak/>
        <w:t>2．</w:t>
      </w:r>
      <w:r w:rsidR="00ED714D" w:rsidRPr="00523566">
        <w:rPr>
          <w:rFonts w:asciiTheme="minorEastAsia" w:eastAsiaTheme="minorEastAsia" w:hAnsiTheme="minorEastAsia" w:cstheme="minorBidi" w:hint="eastAsia"/>
          <w:bCs w:val="0"/>
          <w:kern w:val="2"/>
          <w:sz w:val="24"/>
          <w:szCs w:val="30"/>
        </w:rPr>
        <w:t>重庆川东船舶重工第二艘800车运输滚装船上船台</w:t>
      </w:r>
    </w:p>
    <w:p w:rsidR="00D7093A" w:rsidRPr="00523566" w:rsidRDefault="00084740" w:rsidP="00770C63">
      <w:pPr>
        <w:adjustRightInd w:val="0"/>
        <w:snapToGrid w:val="0"/>
        <w:spacing w:beforeLines="50" w:before="156" w:afterLines="50" w:after="156" w:line="600" w:lineRule="exact"/>
        <w:rPr>
          <w:rFonts w:asciiTheme="minorEastAsia" w:hAnsiTheme="minorEastAsia"/>
          <w:b/>
          <w:sz w:val="24"/>
          <w:szCs w:val="30"/>
        </w:rPr>
      </w:pPr>
      <w:r w:rsidRPr="00523566">
        <w:rPr>
          <w:rFonts w:asciiTheme="minorEastAsia" w:hAnsiTheme="minorEastAsia" w:hint="eastAsia"/>
          <w:b/>
          <w:sz w:val="24"/>
          <w:szCs w:val="30"/>
        </w:rPr>
        <w:t>【观点】</w:t>
      </w:r>
    </w:p>
    <w:p w:rsidR="00D7093A" w:rsidRPr="00523566" w:rsidRDefault="00E72297">
      <w:pPr>
        <w:adjustRightInd w:val="0"/>
        <w:snapToGrid w:val="0"/>
        <w:spacing w:beforeLines="50" w:before="156" w:afterLines="50" w:after="156" w:line="600" w:lineRule="exact"/>
        <w:ind w:firstLine="420"/>
        <w:rPr>
          <w:rFonts w:asciiTheme="minorEastAsia" w:hAnsiTheme="minorEastAsia"/>
          <w:b/>
          <w:sz w:val="24"/>
          <w:szCs w:val="30"/>
        </w:rPr>
      </w:pPr>
      <w:bookmarkStart w:id="5" w:name="OLE_LINK4"/>
      <w:r w:rsidRPr="00523566">
        <w:rPr>
          <w:rFonts w:asciiTheme="minorEastAsia" w:hAnsiTheme="minorEastAsia" w:hint="eastAsia"/>
          <w:b/>
          <w:sz w:val="24"/>
          <w:szCs w:val="30"/>
        </w:rPr>
        <w:t>招商局：在“一带一路”上复制“蛇口模式4.0”</w:t>
      </w:r>
    </w:p>
    <w:bookmarkEnd w:id="5"/>
    <w:p w:rsidR="00D7093A" w:rsidRPr="00523566" w:rsidRDefault="00084740">
      <w:pPr>
        <w:pStyle w:val="1"/>
        <w:spacing w:line="312" w:lineRule="auto"/>
        <w:rPr>
          <w:rFonts w:asciiTheme="minorEastAsia" w:hAnsiTheme="minorEastAsia"/>
          <w:sz w:val="24"/>
          <w:szCs w:val="30"/>
        </w:rPr>
      </w:pPr>
      <w:r w:rsidRPr="00523566">
        <w:rPr>
          <w:rFonts w:asciiTheme="minorEastAsia" w:hAnsiTheme="minorEastAsia" w:hint="eastAsia"/>
          <w:sz w:val="24"/>
          <w:szCs w:val="30"/>
        </w:rPr>
        <w:t>【政策法规】</w:t>
      </w:r>
    </w:p>
    <w:p w:rsidR="00D7093A" w:rsidRPr="00523566" w:rsidRDefault="00E4455A" w:rsidP="00A70048">
      <w:pPr>
        <w:adjustRightInd w:val="0"/>
        <w:snapToGrid w:val="0"/>
        <w:spacing w:beforeLines="50" w:before="156" w:afterLines="50" w:after="156" w:line="600" w:lineRule="exact"/>
        <w:ind w:firstLine="420"/>
        <w:rPr>
          <w:rFonts w:asciiTheme="minorEastAsia" w:hAnsiTheme="minorEastAsia"/>
          <w:b/>
          <w:sz w:val="24"/>
          <w:szCs w:val="30"/>
        </w:rPr>
      </w:pPr>
      <w:r w:rsidRPr="00523566">
        <w:rPr>
          <w:rFonts w:asciiTheme="minorEastAsia" w:hAnsiTheme="minorEastAsia" w:hint="eastAsia"/>
          <w:b/>
          <w:sz w:val="24"/>
          <w:szCs w:val="30"/>
        </w:rPr>
        <w:t>交通运输部办公厅印发《深入推进水运供给侧结构性改革行动方案（2017-2020年）》</w:t>
      </w:r>
    </w:p>
    <w:p w:rsidR="00D7093A" w:rsidRPr="00523566" w:rsidRDefault="00084740">
      <w:pPr>
        <w:adjustRightInd w:val="0"/>
        <w:snapToGrid w:val="0"/>
        <w:spacing w:beforeLines="50" w:before="156" w:afterLines="50" w:after="156" w:line="600" w:lineRule="exact"/>
        <w:rPr>
          <w:rFonts w:asciiTheme="minorEastAsia" w:hAnsiTheme="minorEastAsia"/>
          <w:b/>
          <w:sz w:val="24"/>
          <w:szCs w:val="30"/>
        </w:rPr>
      </w:pPr>
      <w:r w:rsidRPr="00523566">
        <w:rPr>
          <w:rFonts w:asciiTheme="minorEastAsia" w:hAnsiTheme="minorEastAsia" w:hint="eastAsia"/>
          <w:b/>
          <w:sz w:val="24"/>
          <w:szCs w:val="30"/>
        </w:rPr>
        <w:t>【温馨提示-健康养生】</w:t>
      </w:r>
    </w:p>
    <w:bookmarkEnd w:id="0"/>
    <w:bookmarkEnd w:id="1"/>
    <w:bookmarkEnd w:id="2"/>
    <w:bookmarkEnd w:id="3"/>
    <w:bookmarkEnd w:id="4"/>
    <w:p w:rsidR="00D7093A" w:rsidRPr="006A70E2" w:rsidRDefault="005A5270" w:rsidP="00525799">
      <w:pPr>
        <w:adjustRightInd w:val="0"/>
        <w:snapToGrid w:val="0"/>
        <w:spacing w:beforeLines="50" w:before="156" w:afterLines="50" w:after="156" w:line="600" w:lineRule="exact"/>
        <w:ind w:firstLine="420"/>
        <w:rPr>
          <w:rFonts w:asciiTheme="minorEastAsia" w:hAnsiTheme="minorEastAsia"/>
          <w:b/>
          <w:sz w:val="32"/>
          <w:szCs w:val="32"/>
        </w:rPr>
      </w:pPr>
      <w:r w:rsidRPr="00523566">
        <w:rPr>
          <w:rFonts w:asciiTheme="minorEastAsia" w:hAnsiTheme="minorEastAsia" w:hint="eastAsia"/>
          <w:b/>
          <w:sz w:val="24"/>
          <w:szCs w:val="30"/>
        </w:rPr>
        <w:t>夏季防暑降温 13个小常识要掌握</w:t>
      </w:r>
    </w:p>
    <w:p w:rsidR="00D7093A" w:rsidRPr="006A70E2" w:rsidRDefault="00084740">
      <w:pPr>
        <w:widowControl/>
        <w:rPr>
          <w:rFonts w:asciiTheme="minorEastAsia" w:hAnsiTheme="minorEastAsia"/>
        </w:rPr>
      </w:pPr>
      <w:r w:rsidRPr="006A70E2">
        <w:rPr>
          <w:rFonts w:asciiTheme="minorEastAsia" w:hAnsiTheme="minorEastAsia"/>
        </w:rPr>
        <w:br w:type="page"/>
      </w:r>
    </w:p>
    <w:p w:rsidR="00D7093A" w:rsidRPr="006A70E2" w:rsidRDefault="00084740" w:rsidP="006155D5">
      <w:pPr>
        <w:widowControl/>
        <w:tabs>
          <w:tab w:val="center" w:pos="4873"/>
        </w:tabs>
        <w:spacing w:before="100" w:beforeAutospacing="1" w:after="100" w:afterAutospacing="1" w:line="500" w:lineRule="atLeast"/>
        <w:jc w:val="left"/>
        <w:outlineLvl w:val="0"/>
        <w:rPr>
          <w:rFonts w:asciiTheme="minorEastAsia" w:hAnsiTheme="minorEastAsia" w:cs="宋体"/>
          <w:b/>
          <w:kern w:val="0"/>
          <w:sz w:val="32"/>
          <w:szCs w:val="24"/>
        </w:rPr>
      </w:pPr>
      <w:r w:rsidRPr="006A70E2">
        <w:rPr>
          <w:rFonts w:asciiTheme="minorEastAsia" w:hAnsiTheme="minorEastAsia" w:cs="宋体" w:hint="eastAsia"/>
          <w:b/>
          <w:kern w:val="0"/>
          <w:sz w:val="32"/>
          <w:szCs w:val="24"/>
        </w:rPr>
        <w:lastRenderedPageBreak/>
        <w:t>【会员动态】</w:t>
      </w:r>
      <w:r w:rsidR="006155D5">
        <w:rPr>
          <w:rFonts w:asciiTheme="minorEastAsia" w:hAnsiTheme="minorEastAsia" w:cs="宋体"/>
          <w:b/>
          <w:kern w:val="0"/>
          <w:sz w:val="32"/>
          <w:szCs w:val="24"/>
        </w:rPr>
        <w:tab/>
      </w:r>
    </w:p>
    <w:p w:rsidR="00F31360" w:rsidRDefault="001B5E7B" w:rsidP="00DD3D27">
      <w:pPr>
        <w:widowControl/>
        <w:spacing w:before="100" w:beforeAutospacing="1" w:after="100" w:afterAutospacing="1" w:line="500" w:lineRule="atLeast"/>
        <w:jc w:val="center"/>
        <w:rPr>
          <w:rFonts w:asciiTheme="minorEastAsia" w:hAnsiTheme="minorEastAsia"/>
          <w:b/>
          <w:kern w:val="0"/>
          <w:sz w:val="32"/>
          <w:szCs w:val="24"/>
          <w:shd w:val="pct10" w:color="auto" w:fill="FFFFFF"/>
        </w:rPr>
      </w:pPr>
      <w:r w:rsidRPr="001B5E7B">
        <w:rPr>
          <w:rFonts w:asciiTheme="minorEastAsia" w:hAnsiTheme="minorEastAsia" w:hint="eastAsia"/>
          <w:b/>
          <w:kern w:val="0"/>
          <w:sz w:val="32"/>
          <w:szCs w:val="24"/>
          <w:shd w:val="pct10" w:color="auto" w:fill="FFFFFF"/>
        </w:rPr>
        <w:t>招商轮船业务将涉汽车和特种货运输</w:t>
      </w:r>
    </w:p>
    <w:p w:rsidR="001B5E7B" w:rsidRPr="001B5E7B" w:rsidRDefault="001B5E7B" w:rsidP="001B5E7B">
      <w:pPr>
        <w:widowControl/>
        <w:spacing w:before="100" w:beforeAutospacing="1" w:after="100" w:afterAutospacing="1" w:line="500" w:lineRule="atLeast"/>
        <w:ind w:firstLine="360"/>
        <w:outlineLvl w:val="0"/>
        <w:rPr>
          <w:rFonts w:asciiTheme="minorEastAsia" w:hAnsiTheme="minorEastAsia" w:cs="宋体" w:hint="eastAsia"/>
          <w:kern w:val="0"/>
          <w:sz w:val="24"/>
          <w:szCs w:val="24"/>
        </w:rPr>
      </w:pPr>
      <w:r w:rsidRPr="001B5E7B">
        <w:rPr>
          <w:rFonts w:asciiTheme="minorEastAsia" w:hAnsiTheme="minorEastAsia" w:cs="宋体" w:hint="eastAsia"/>
          <w:kern w:val="0"/>
          <w:sz w:val="24"/>
          <w:szCs w:val="24"/>
        </w:rPr>
        <w:t>6月23日晚间，招商轮船（601872）发布公告，公告称公司拟发行股份购买至少4家公司全部股权，包括中国经贸船务下属的深圳长航滚装物流有限公司、上海长航国际海运有限公司、恒祥控股有限公司及中国经贸船务（香港）有限公司。招商轮船表示，拟收购的资产属于水上货物运输业务相关行业，资产范围尚未最终确定。公告还称，招商轮船将继续停牌。</w:t>
      </w:r>
    </w:p>
    <w:p w:rsidR="001B5E7B" w:rsidRPr="001B5E7B" w:rsidRDefault="001B5E7B" w:rsidP="001B5E7B">
      <w:pPr>
        <w:widowControl/>
        <w:spacing w:before="100" w:beforeAutospacing="1" w:after="100" w:afterAutospacing="1" w:line="500" w:lineRule="atLeast"/>
        <w:ind w:firstLine="360"/>
        <w:outlineLvl w:val="0"/>
        <w:rPr>
          <w:rFonts w:asciiTheme="minorEastAsia" w:hAnsiTheme="minorEastAsia" w:cs="宋体" w:hint="eastAsia"/>
          <w:kern w:val="0"/>
          <w:sz w:val="24"/>
          <w:szCs w:val="24"/>
        </w:rPr>
      </w:pPr>
      <w:r w:rsidRPr="001B5E7B">
        <w:rPr>
          <w:rFonts w:asciiTheme="minorEastAsia" w:hAnsiTheme="minorEastAsia" w:cs="宋体" w:hint="eastAsia"/>
          <w:kern w:val="0"/>
          <w:sz w:val="24"/>
          <w:szCs w:val="24"/>
        </w:rPr>
        <w:t>据航运界网了解，深圳长航滚装物流有限公司是中国外运长航集团有限公司旗下的专业化汽车滚装物流企业，已有近30年历史。该公司官网称，该公司拥有资产总额23亿多元，其中汽车滚装船20余艘，总车位35,000辆，年运输能力100万辆，库场面积13万多平方米，年运输量85万辆。公司现有14家全资、控股及参股公司，在香港、海口、上海、天津、重庆、大连、东莞、舟山等地设有办事机构，在重庆、武汉、南京、上海、天津、青岛、烟台、东莞等地有储运汽车中转库，配备有公路轿运车队。该公司的物流服务覆盖长江、沿海及近洋，是国内集水运、陆运、仓储、配送一条龙服务，是唯一能实现江、海、洋联运的汽车滚装物流企业，经营涵盖商品车、工程机械滚装运输、外贸滚装运输、运输代理和码头业务等。</w:t>
      </w:r>
    </w:p>
    <w:p w:rsidR="001B5E7B" w:rsidRPr="001B5E7B" w:rsidRDefault="001B5E7B" w:rsidP="001B5E7B">
      <w:pPr>
        <w:widowControl/>
        <w:spacing w:before="100" w:beforeAutospacing="1" w:after="100" w:afterAutospacing="1" w:line="500" w:lineRule="atLeast"/>
        <w:ind w:firstLine="360"/>
        <w:outlineLvl w:val="0"/>
        <w:rPr>
          <w:rFonts w:asciiTheme="minorEastAsia" w:hAnsiTheme="minorEastAsia" w:cs="宋体" w:hint="eastAsia"/>
          <w:kern w:val="0"/>
          <w:sz w:val="24"/>
          <w:szCs w:val="24"/>
        </w:rPr>
      </w:pPr>
      <w:r w:rsidRPr="001B5E7B">
        <w:rPr>
          <w:rFonts w:asciiTheme="minorEastAsia" w:hAnsiTheme="minorEastAsia" w:cs="宋体" w:hint="eastAsia"/>
          <w:kern w:val="0"/>
          <w:sz w:val="24"/>
          <w:szCs w:val="24"/>
        </w:rPr>
        <w:t>上海长航国际海运有限公司是中国外运长航集团设立在上海的从事国际和国内航线包括件杂货、重大件、原木、特种运输、化工品、散货等各类散杂货运输的专业航运企业。公司拥有和控制多用途船、重吊船、原木船、散货船和化工品船等各类船舶近50余艘，总运力近200万载重吨，主力船型包括82000吨级卡姆萨型散货船队、58000吨级超灵便船队、32500吨级原木船队、13000吨级多用途重吊船队，6000吨级化工品船队。</w:t>
      </w:r>
    </w:p>
    <w:p w:rsidR="001B5E7B" w:rsidRPr="001B5E7B" w:rsidRDefault="001B5E7B" w:rsidP="001B5E7B">
      <w:pPr>
        <w:widowControl/>
        <w:spacing w:before="100" w:beforeAutospacing="1" w:after="100" w:afterAutospacing="1" w:line="500" w:lineRule="atLeast"/>
        <w:ind w:firstLine="360"/>
        <w:outlineLvl w:val="0"/>
        <w:rPr>
          <w:rFonts w:asciiTheme="minorEastAsia" w:hAnsiTheme="minorEastAsia" w:cs="宋体" w:hint="eastAsia"/>
          <w:kern w:val="0"/>
          <w:sz w:val="24"/>
          <w:szCs w:val="24"/>
        </w:rPr>
      </w:pPr>
      <w:r w:rsidRPr="001B5E7B">
        <w:rPr>
          <w:rFonts w:asciiTheme="minorEastAsia" w:hAnsiTheme="minorEastAsia" w:cs="宋体" w:hint="eastAsia"/>
          <w:kern w:val="0"/>
          <w:sz w:val="24"/>
          <w:szCs w:val="24"/>
        </w:rPr>
        <w:t>此外，中国经贸船务通过恒祥公司参股中国能源运输有限公司。</w:t>
      </w:r>
    </w:p>
    <w:p w:rsidR="004E36B2" w:rsidRDefault="001B5E7B" w:rsidP="001B5E7B">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1B5E7B">
        <w:rPr>
          <w:rFonts w:asciiTheme="minorEastAsia" w:hAnsiTheme="minorEastAsia" w:cs="宋体" w:hint="eastAsia"/>
          <w:kern w:val="0"/>
          <w:sz w:val="24"/>
          <w:szCs w:val="24"/>
        </w:rPr>
        <w:t>5月25日，招商轮船曾发布公告称公司停牌涉及重大资产重组，并披露拟收购包括但不限于中国经贸船务旗下境内外公司的股权。彼时，航运界网发文分析认为，与中远海运集团船队专业化有所不同，招商轮船正朝着更加综合性的船公司不断迈进。从当前最新公告的情况看，</w:t>
      </w:r>
      <w:r w:rsidRPr="001B5E7B">
        <w:rPr>
          <w:rFonts w:asciiTheme="minorEastAsia" w:hAnsiTheme="minorEastAsia" w:cs="宋体" w:hint="eastAsia"/>
          <w:kern w:val="0"/>
          <w:sz w:val="24"/>
          <w:szCs w:val="24"/>
        </w:rPr>
        <w:lastRenderedPageBreak/>
        <w:t>已初步印证了这种说法，除油品和铁矿石等大宗能源散货运输外，招商轮船未来还将涉及汽车运输、特种货物运输等，成为名副其实的“全能型船东”。</w:t>
      </w:r>
    </w:p>
    <w:p w:rsidR="001B5E7B" w:rsidRPr="001B5E7B" w:rsidRDefault="001B5E7B" w:rsidP="001B5E7B">
      <w:pPr>
        <w:widowControl/>
        <w:spacing w:before="100" w:beforeAutospacing="1" w:after="100" w:afterAutospacing="1" w:line="500" w:lineRule="atLeast"/>
        <w:ind w:firstLine="360"/>
        <w:outlineLvl w:val="0"/>
        <w:rPr>
          <w:rFonts w:asciiTheme="minorEastAsia" w:hAnsiTheme="minorEastAsia" w:cs="宋体" w:hint="eastAsia"/>
          <w:kern w:val="0"/>
          <w:sz w:val="24"/>
          <w:szCs w:val="24"/>
        </w:rPr>
      </w:pPr>
      <w:r w:rsidRPr="001B5E7B">
        <w:rPr>
          <w:rFonts w:asciiTheme="minorEastAsia" w:hAnsiTheme="minorEastAsia" w:cs="宋体" w:hint="eastAsia"/>
          <w:b/>
          <w:bCs/>
          <w:kern w:val="0"/>
          <w:sz w:val="24"/>
          <w:szCs w:val="24"/>
        </w:rPr>
        <w:t>但招商轮船本次公告并未涉及中国经贸船务旗下的中国租船公司及经营集装箱运输的中外运集运与阳光速航公司。招商轮船是否会涉及集运，目前仍是未知数。</w:t>
      </w:r>
    </w:p>
    <w:p w:rsidR="007668F4" w:rsidRPr="001B5E7B" w:rsidRDefault="007668F4" w:rsidP="007668F4">
      <w:pPr>
        <w:widowControl/>
        <w:spacing w:before="100" w:beforeAutospacing="1" w:after="100" w:afterAutospacing="1" w:line="500" w:lineRule="atLeast"/>
        <w:ind w:firstLine="360"/>
        <w:outlineLvl w:val="0"/>
        <w:rPr>
          <w:rFonts w:asciiTheme="minorEastAsia" w:hAnsiTheme="minorEastAsia" w:cs="宋体"/>
          <w:kern w:val="0"/>
          <w:sz w:val="24"/>
          <w:szCs w:val="24"/>
        </w:rPr>
      </w:pPr>
    </w:p>
    <w:p w:rsidR="00D7093A" w:rsidRPr="006A70E2" w:rsidRDefault="00084740" w:rsidP="00810872">
      <w:pPr>
        <w:widowControl/>
        <w:spacing w:before="100" w:beforeAutospacing="1" w:after="100" w:afterAutospacing="1" w:line="500" w:lineRule="atLeast"/>
        <w:ind w:firstLine="360"/>
        <w:jc w:val="right"/>
        <w:outlineLvl w:val="0"/>
        <w:rPr>
          <w:rFonts w:asciiTheme="minorEastAsia" w:hAnsiTheme="minorEastAsia" w:cs="宋体"/>
          <w:kern w:val="0"/>
          <w:szCs w:val="24"/>
        </w:rPr>
      </w:pPr>
      <w:r w:rsidRPr="006A70E2">
        <w:rPr>
          <w:rFonts w:asciiTheme="minorEastAsia" w:hAnsiTheme="minorEastAsia" w:cs="宋体" w:hint="eastAsia"/>
          <w:kern w:val="0"/>
          <w:szCs w:val="24"/>
        </w:rPr>
        <w:t>（来</w:t>
      </w:r>
      <w:r w:rsidR="0030660C" w:rsidRPr="006A70E2">
        <w:rPr>
          <w:rFonts w:asciiTheme="minorEastAsia" w:hAnsiTheme="minorEastAsia" w:cs="宋体" w:hint="eastAsia"/>
          <w:kern w:val="0"/>
          <w:szCs w:val="24"/>
        </w:rPr>
        <w:t>互联网</w:t>
      </w:r>
      <w:r w:rsidRPr="006A70E2">
        <w:rPr>
          <w:rFonts w:asciiTheme="minorEastAsia" w:hAnsiTheme="minorEastAsia" w:cs="宋体" w:hint="eastAsia"/>
          <w:kern w:val="0"/>
          <w:szCs w:val="24"/>
        </w:rPr>
        <w:t>）</w:t>
      </w:r>
      <w:r w:rsidRPr="006A70E2">
        <w:rPr>
          <w:rFonts w:asciiTheme="minorEastAsia" w:hAnsiTheme="minorEastAsia" w:cs="宋体"/>
          <w:kern w:val="0"/>
          <w:szCs w:val="24"/>
        </w:rPr>
        <w:br w:type="page"/>
      </w:r>
    </w:p>
    <w:p w:rsidR="00D7093A" w:rsidRPr="006A70E2" w:rsidRDefault="00084740">
      <w:pPr>
        <w:widowControl/>
        <w:spacing w:before="100" w:beforeAutospacing="1" w:after="100" w:afterAutospacing="1" w:line="500" w:lineRule="atLeast"/>
        <w:jc w:val="left"/>
        <w:outlineLvl w:val="0"/>
        <w:rPr>
          <w:rFonts w:asciiTheme="minorEastAsia" w:hAnsiTheme="minorEastAsia" w:cs="宋体"/>
          <w:b/>
          <w:kern w:val="0"/>
          <w:sz w:val="32"/>
          <w:szCs w:val="24"/>
        </w:rPr>
      </w:pPr>
      <w:r w:rsidRPr="006A70E2">
        <w:rPr>
          <w:rFonts w:asciiTheme="minorEastAsia" w:hAnsiTheme="minorEastAsia" w:cs="宋体" w:hint="eastAsia"/>
          <w:b/>
          <w:kern w:val="0"/>
          <w:sz w:val="32"/>
          <w:szCs w:val="24"/>
        </w:rPr>
        <w:lastRenderedPageBreak/>
        <w:t>【市场信息】</w:t>
      </w:r>
    </w:p>
    <w:p w:rsidR="005934C9" w:rsidRPr="006A70E2" w:rsidRDefault="005934C9" w:rsidP="005934C9">
      <w:pPr>
        <w:widowControl/>
        <w:spacing w:before="100" w:beforeAutospacing="1" w:after="100" w:afterAutospacing="1" w:line="500" w:lineRule="atLeast"/>
        <w:jc w:val="center"/>
        <w:outlineLvl w:val="0"/>
        <w:rPr>
          <w:rFonts w:asciiTheme="minorEastAsia" w:hAnsiTheme="minorEastAsia" w:cs="宋体"/>
          <w:b/>
          <w:kern w:val="0"/>
          <w:sz w:val="28"/>
          <w:szCs w:val="24"/>
          <w:shd w:val="pct15" w:color="auto" w:fill="FFFFFF"/>
        </w:rPr>
      </w:pPr>
      <w:r w:rsidRPr="006A70E2">
        <w:rPr>
          <w:rFonts w:asciiTheme="minorEastAsia" w:hAnsiTheme="minorEastAsia" w:cs="宋体"/>
          <w:b/>
          <w:kern w:val="0"/>
          <w:sz w:val="28"/>
          <w:szCs w:val="24"/>
          <w:shd w:val="pct15" w:color="auto" w:fill="FFFFFF"/>
        </w:rPr>
        <w:t>201</w:t>
      </w:r>
      <w:r w:rsidR="009F4DB6">
        <w:rPr>
          <w:rFonts w:asciiTheme="minorEastAsia" w:hAnsiTheme="minorEastAsia" w:cs="宋体"/>
          <w:b/>
          <w:kern w:val="0"/>
          <w:sz w:val="28"/>
          <w:szCs w:val="24"/>
          <w:shd w:val="pct15" w:color="auto" w:fill="FFFFFF"/>
        </w:rPr>
        <w:t>7</w:t>
      </w:r>
      <w:r w:rsidRPr="006A70E2">
        <w:rPr>
          <w:rFonts w:asciiTheme="minorEastAsia" w:hAnsiTheme="minorEastAsia" w:cs="宋体" w:hint="eastAsia"/>
          <w:b/>
          <w:kern w:val="0"/>
          <w:sz w:val="28"/>
          <w:szCs w:val="24"/>
          <w:shd w:val="pct15" w:color="auto" w:fill="FFFFFF"/>
        </w:rPr>
        <w:t>年中国汽车产销市场</w:t>
      </w:r>
    </w:p>
    <w:p w:rsidR="005E6AAF" w:rsidRPr="000011A8" w:rsidRDefault="005E6AAF" w:rsidP="005E6AAF">
      <w:pPr>
        <w:pStyle w:val="af"/>
        <w:widowControl/>
        <w:numPr>
          <w:ilvl w:val="0"/>
          <w:numId w:val="2"/>
        </w:numPr>
        <w:spacing w:before="100" w:beforeAutospacing="1" w:after="100" w:afterAutospacing="1" w:line="500" w:lineRule="atLeast"/>
        <w:ind w:firstLineChars="0"/>
        <w:outlineLvl w:val="0"/>
        <w:rPr>
          <w:rFonts w:asciiTheme="minorEastAsia" w:hAnsiTheme="minorEastAsia" w:cs="宋体"/>
          <w:b/>
          <w:kern w:val="0"/>
          <w:sz w:val="24"/>
          <w:szCs w:val="24"/>
        </w:rPr>
      </w:pPr>
      <w:r>
        <w:rPr>
          <w:rFonts w:asciiTheme="minorEastAsia" w:hAnsiTheme="minorEastAsia" w:cs="宋体"/>
          <w:b/>
          <w:kern w:val="0"/>
          <w:sz w:val="24"/>
          <w:szCs w:val="24"/>
        </w:rPr>
        <w:t>5</w:t>
      </w:r>
      <w:r w:rsidRPr="000011A8">
        <w:rPr>
          <w:rFonts w:asciiTheme="minorEastAsia" w:hAnsiTheme="minorEastAsia" w:cs="宋体" w:hint="eastAsia"/>
          <w:b/>
          <w:kern w:val="0"/>
          <w:sz w:val="24"/>
          <w:szCs w:val="24"/>
        </w:rPr>
        <w:t>月汽车工业产销情况</w:t>
      </w:r>
    </w:p>
    <w:p w:rsidR="005E6AAF" w:rsidRDefault="005E6AAF" w:rsidP="005E6AAF">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DB0681">
        <w:rPr>
          <w:rFonts w:asciiTheme="minorEastAsia" w:hAnsiTheme="minorEastAsia" w:cs="宋体" w:hint="eastAsia"/>
          <w:kern w:val="0"/>
          <w:sz w:val="24"/>
          <w:szCs w:val="24"/>
        </w:rPr>
        <w:t>2017年5月，汽车产量比上月略有下降，销量小幅增长；与上年同期相比，产量微增，销量略降。1-5月，汽车产销同比均呈小幅增长，增幅比1-4月继续趋缓，其中商用车产销依旧保持较快增长。</w:t>
      </w:r>
    </w:p>
    <w:p w:rsidR="005E6AAF" w:rsidRDefault="005E6AAF" w:rsidP="005E6AAF">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DB0681">
        <w:rPr>
          <w:rFonts w:asciiTheme="minorEastAsia" w:hAnsiTheme="minorEastAsia" w:cs="宋体" w:hint="eastAsia"/>
          <w:kern w:val="0"/>
          <w:sz w:val="24"/>
          <w:szCs w:val="24"/>
        </w:rPr>
        <w:t>5月，汽车生产208.68万辆，环比下降2.42%，同比增长0.69%；销售209.60万辆，环比增长0.58%，同比下降0.09%。其中：乘用车生产174.77万辆，环比下降1.97%，同比下降1.76%；销售175.13万辆，环比增长1.69%，同比下降2.64%。商用车生产33.91万辆，环比下降4.64%，同比增长15.55%；销售34.47万辆，环比下降4.70%，同比增长15.23%。</w:t>
      </w:r>
    </w:p>
    <w:p w:rsidR="005E6AAF" w:rsidRPr="0013538E" w:rsidRDefault="005E6AAF" w:rsidP="005E6AAF">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DB0681">
        <w:rPr>
          <w:rFonts w:asciiTheme="minorEastAsia" w:hAnsiTheme="minorEastAsia" w:cs="宋体" w:hint="eastAsia"/>
          <w:kern w:val="0"/>
          <w:sz w:val="24"/>
          <w:szCs w:val="24"/>
        </w:rPr>
        <w:t>1-5月，汽车产销1135.84万辆和1118.20万辆，同比增长4.49%和3.71%。其中乘用车产销963.78万辆和942.11万辆，同比增长3.05%和1.48%；商用车产销172.05万辆和176.09万辆，同比增长13.33%和17.51%。</w:t>
      </w:r>
    </w:p>
    <w:p w:rsidR="005E6AAF" w:rsidRPr="000011A8" w:rsidRDefault="005E6AAF" w:rsidP="005E6AAF">
      <w:pPr>
        <w:pStyle w:val="af"/>
        <w:widowControl/>
        <w:numPr>
          <w:ilvl w:val="0"/>
          <w:numId w:val="2"/>
        </w:numPr>
        <w:spacing w:before="100" w:beforeAutospacing="1" w:after="100" w:afterAutospacing="1" w:line="500" w:lineRule="atLeast"/>
        <w:ind w:firstLineChars="0"/>
        <w:outlineLvl w:val="0"/>
        <w:rPr>
          <w:rFonts w:asciiTheme="minorEastAsia" w:hAnsiTheme="minorEastAsia" w:cs="宋体"/>
          <w:b/>
          <w:kern w:val="0"/>
          <w:sz w:val="24"/>
          <w:szCs w:val="24"/>
        </w:rPr>
      </w:pPr>
      <w:r>
        <w:rPr>
          <w:rFonts w:asciiTheme="minorEastAsia" w:hAnsiTheme="minorEastAsia" w:cs="宋体"/>
          <w:b/>
          <w:kern w:val="0"/>
          <w:sz w:val="24"/>
          <w:szCs w:val="24"/>
        </w:rPr>
        <w:t>5</w:t>
      </w:r>
      <w:r w:rsidRPr="000011A8">
        <w:rPr>
          <w:rFonts w:asciiTheme="minorEastAsia" w:hAnsiTheme="minorEastAsia" w:cs="宋体" w:hint="eastAsia"/>
          <w:b/>
          <w:kern w:val="0"/>
          <w:sz w:val="24"/>
          <w:szCs w:val="24"/>
        </w:rPr>
        <w:t>月全国乘用车销售情况</w:t>
      </w:r>
    </w:p>
    <w:p w:rsidR="005E6AAF" w:rsidRDefault="005E6AAF" w:rsidP="005E6AAF">
      <w:pPr>
        <w:widowControl/>
        <w:spacing w:before="100" w:beforeAutospacing="1" w:after="100" w:afterAutospacing="1" w:line="500" w:lineRule="atLeast"/>
        <w:ind w:firstLine="420"/>
        <w:jc w:val="left"/>
        <w:outlineLvl w:val="0"/>
        <w:rPr>
          <w:rFonts w:asciiTheme="minorEastAsia" w:hAnsiTheme="minorEastAsia" w:cs="宋体"/>
          <w:kern w:val="0"/>
          <w:sz w:val="24"/>
          <w:szCs w:val="24"/>
        </w:rPr>
      </w:pPr>
      <w:r w:rsidRPr="005A0024">
        <w:rPr>
          <w:rFonts w:asciiTheme="minorEastAsia" w:hAnsiTheme="minorEastAsia" w:cs="宋体" w:hint="eastAsia"/>
          <w:kern w:val="0"/>
          <w:sz w:val="24"/>
          <w:szCs w:val="24"/>
        </w:rPr>
        <w:t>2017年5月，乘用车当月销量比上月略增，同比小幅下降。1-5月，乘用车销量同比呈小幅增长，增速比1-4月继续趋缓。</w:t>
      </w:r>
    </w:p>
    <w:p w:rsidR="005E6AAF" w:rsidRDefault="005E6AAF" w:rsidP="005E6AAF">
      <w:pPr>
        <w:widowControl/>
        <w:spacing w:before="100" w:beforeAutospacing="1" w:after="100" w:afterAutospacing="1" w:line="500" w:lineRule="atLeast"/>
        <w:ind w:firstLine="420"/>
        <w:jc w:val="left"/>
        <w:outlineLvl w:val="0"/>
        <w:rPr>
          <w:rFonts w:asciiTheme="minorEastAsia" w:hAnsiTheme="minorEastAsia" w:cs="宋体"/>
          <w:kern w:val="0"/>
          <w:sz w:val="24"/>
          <w:szCs w:val="24"/>
        </w:rPr>
      </w:pPr>
      <w:r w:rsidRPr="005A0024">
        <w:rPr>
          <w:rFonts w:asciiTheme="minorEastAsia" w:hAnsiTheme="minorEastAsia" w:cs="宋体" w:hint="eastAsia"/>
          <w:kern w:val="0"/>
          <w:sz w:val="24"/>
          <w:szCs w:val="24"/>
        </w:rPr>
        <w:t>5月，乘用车共销售175.13万辆，环比增长1.69%，同比下降2.64%。从乘用车主要品种销售情况来看，与上月相比，交叉型乘用车销量下降较快，其他三大类乘用车品种呈小幅增长；与上年同期相比，运动型多用途乘用车（SUV）销量继续保持增长，其他品种依然下降。5月，基本型乘用车（轿车）销售83.87万辆，环比增长0.10%，同比下降9.27%；运动型多用途乘用车（SUV）销售71.48万辆，环比增长4.43%，同比增长13.46%；多功能乘用车</w:t>
      </w:r>
      <w:r w:rsidRPr="005A0024">
        <w:rPr>
          <w:rFonts w:asciiTheme="minorEastAsia" w:hAnsiTheme="minorEastAsia" w:cs="宋体" w:hint="eastAsia"/>
          <w:kern w:val="0"/>
          <w:sz w:val="24"/>
          <w:szCs w:val="24"/>
        </w:rPr>
        <w:lastRenderedPageBreak/>
        <w:t>（MPV）销售14.97万辆，环比增长4.13%，同比下降16.88%；交叉型乘用车销售4.81万辆，环比下降14.35%，同比下降25.16%。</w:t>
      </w:r>
    </w:p>
    <w:p w:rsidR="005E6AAF" w:rsidRPr="0013538E" w:rsidRDefault="005E6AAF" w:rsidP="005E6AAF">
      <w:pPr>
        <w:widowControl/>
        <w:spacing w:before="100" w:beforeAutospacing="1" w:after="100" w:afterAutospacing="1" w:line="500" w:lineRule="atLeast"/>
        <w:ind w:firstLine="420"/>
        <w:jc w:val="left"/>
        <w:outlineLvl w:val="0"/>
        <w:rPr>
          <w:rFonts w:asciiTheme="minorEastAsia" w:hAnsiTheme="minorEastAsia" w:cs="宋体"/>
          <w:kern w:val="0"/>
          <w:sz w:val="24"/>
          <w:szCs w:val="24"/>
        </w:rPr>
      </w:pPr>
      <w:r w:rsidRPr="005A0024">
        <w:rPr>
          <w:rFonts w:asciiTheme="minorEastAsia" w:hAnsiTheme="minorEastAsia" w:cs="宋体" w:hint="eastAsia"/>
          <w:kern w:val="0"/>
          <w:sz w:val="24"/>
          <w:szCs w:val="24"/>
        </w:rPr>
        <w:t>1-5月，乘用车共销售942.11万辆，同比增长1.48%。其中：基本型乘用车（轿车）销售451.61万辆，同比下降2.97%；运动型多用途乘用车（SUV）销售378.52万辆，同比增长17.11%；多功能乘用车（MPV）销售84.68万辆，同比下降17.75%；交叉型乘用车销售27.30万辆，同比下降25.72%。</w:t>
      </w:r>
    </w:p>
    <w:p w:rsidR="005E6AAF" w:rsidRPr="000011A8" w:rsidRDefault="005E6AAF" w:rsidP="005E6AAF">
      <w:pPr>
        <w:pStyle w:val="af"/>
        <w:widowControl/>
        <w:numPr>
          <w:ilvl w:val="0"/>
          <w:numId w:val="2"/>
        </w:numPr>
        <w:spacing w:before="100" w:beforeAutospacing="1" w:after="100" w:afterAutospacing="1" w:line="500" w:lineRule="atLeast"/>
        <w:ind w:firstLineChars="0"/>
        <w:outlineLvl w:val="0"/>
        <w:rPr>
          <w:rFonts w:asciiTheme="minorEastAsia" w:hAnsiTheme="minorEastAsia" w:cs="宋体"/>
          <w:b/>
          <w:kern w:val="0"/>
          <w:sz w:val="24"/>
          <w:szCs w:val="24"/>
        </w:rPr>
      </w:pPr>
      <w:r>
        <w:rPr>
          <w:rFonts w:asciiTheme="minorEastAsia" w:hAnsiTheme="minorEastAsia" w:cs="宋体"/>
          <w:b/>
          <w:kern w:val="0"/>
          <w:sz w:val="24"/>
          <w:szCs w:val="24"/>
        </w:rPr>
        <w:t>5</w:t>
      </w:r>
      <w:r w:rsidRPr="000011A8">
        <w:rPr>
          <w:rFonts w:asciiTheme="minorEastAsia" w:hAnsiTheme="minorEastAsia" w:cs="宋体" w:hint="eastAsia"/>
          <w:b/>
          <w:kern w:val="0"/>
          <w:sz w:val="24"/>
          <w:szCs w:val="24"/>
        </w:rPr>
        <w:t>月乘用车分国别销售情况</w:t>
      </w:r>
    </w:p>
    <w:p w:rsidR="005E6AAF" w:rsidRDefault="005E6AAF" w:rsidP="005E6AAF">
      <w:pPr>
        <w:widowControl/>
        <w:spacing w:before="100" w:beforeAutospacing="1" w:after="100" w:afterAutospacing="1" w:line="500" w:lineRule="atLeast"/>
        <w:ind w:firstLine="420"/>
        <w:jc w:val="left"/>
        <w:outlineLvl w:val="0"/>
        <w:rPr>
          <w:rFonts w:asciiTheme="minorEastAsia" w:hAnsiTheme="minorEastAsia" w:cs="宋体"/>
          <w:kern w:val="0"/>
          <w:sz w:val="24"/>
          <w:szCs w:val="24"/>
        </w:rPr>
      </w:pPr>
      <w:r w:rsidRPr="00611F79">
        <w:rPr>
          <w:rFonts w:asciiTheme="minorEastAsia" w:hAnsiTheme="minorEastAsia" w:cs="宋体" w:hint="eastAsia"/>
          <w:kern w:val="0"/>
          <w:sz w:val="24"/>
          <w:szCs w:val="24"/>
        </w:rPr>
        <w:t>2017年5月，中国品牌乘用车共销售72.98万辆，环比下降0.46%，同比增长1.79%，占乘用车销售总量的41.67%，占有率比上月下降0.90个百分点，自3月起连续三个月环比下降。</w:t>
      </w:r>
    </w:p>
    <w:p w:rsidR="00917547" w:rsidRDefault="005E6AAF" w:rsidP="005E6AAF">
      <w:pPr>
        <w:widowControl/>
        <w:spacing w:before="100" w:beforeAutospacing="1" w:after="100" w:afterAutospacing="1" w:line="500" w:lineRule="atLeast"/>
        <w:ind w:firstLine="420"/>
        <w:jc w:val="left"/>
        <w:outlineLvl w:val="0"/>
        <w:rPr>
          <w:rFonts w:asciiTheme="minorEastAsia" w:hAnsiTheme="minorEastAsia" w:cs="宋体"/>
          <w:kern w:val="0"/>
          <w:sz w:val="24"/>
          <w:szCs w:val="24"/>
        </w:rPr>
      </w:pPr>
      <w:r w:rsidRPr="000F2F63">
        <w:rPr>
          <w:rFonts w:asciiTheme="minorEastAsia" w:hAnsiTheme="minorEastAsia" w:cs="宋体" w:hint="eastAsia"/>
          <w:kern w:val="0"/>
          <w:sz w:val="24"/>
          <w:szCs w:val="24"/>
        </w:rPr>
        <w:t>2017年1-5月，中国品牌乘用车共销售418.32万辆，同比增长4.11%，占乘用车销售总量的44.40%，占有率比上年同期提升1.12个百分点。德系、日系、美系、韩系和法系乘用车分别销售189.32万辆、162.76万辆、111.67万辆、37.69万辆和16.16万辆，分别占乘用车销售总量的20.10%、17.28%、11.85%、4%和1.72%。与上年同期相比，日系乘用车销量增速依然明显，德系和美系略增，韩系和法系下降较快。</w:t>
      </w:r>
    </w:p>
    <w:p w:rsidR="00461FB8" w:rsidRPr="00864646" w:rsidRDefault="00461FB8" w:rsidP="00864646">
      <w:pPr>
        <w:widowControl/>
        <w:spacing w:before="100" w:beforeAutospacing="1" w:after="100" w:afterAutospacing="1" w:line="500" w:lineRule="atLeast"/>
        <w:ind w:firstLine="420"/>
        <w:jc w:val="left"/>
        <w:outlineLvl w:val="0"/>
        <w:rPr>
          <w:rFonts w:asciiTheme="minorEastAsia" w:hAnsiTheme="minorEastAsia" w:cs="宋体"/>
          <w:kern w:val="0"/>
          <w:sz w:val="24"/>
          <w:szCs w:val="24"/>
        </w:rPr>
      </w:pPr>
    </w:p>
    <w:p w:rsidR="00D7093A" w:rsidRPr="006A70E2" w:rsidRDefault="00084740">
      <w:pPr>
        <w:jc w:val="right"/>
        <w:rPr>
          <w:rFonts w:asciiTheme="minorEastAsia" w:hAnsiTheme="minorEastAsia"/>
          <w:szCs w:val="24"/>
        </w:rPr>
      </w:pPr>
      <w:r w:rsidRPr="006A70E2">
        <w:rPr>
          <w:rFonts w:asciiTheme="minorEastAsia" w:hAnsiTheme="minorEastAsia" w:hint="eastAsia"/>
          <w:szCs w:val="24"/>
        </w:rPr>
        <w:t>（</w:t>
      </w:r>
      <w:r w:rsidRPr="006A70E2">
        <w:rPr>
          <w:rFonts w:asciiTheme="minorEastAsia" w:hAnsiTheme="minorEastAsia"/>
          <w:szCs w:val="24"/>
        </w:rPr>
        <w:t>来源</w:t>
      </w:r>
      <w:r w:rsidRPr="006A70E2">
        <w:rPr>
          <w:rFonts w:asciiTheme="minorEastAsia" w:hAnsiTheme="minorEastAsia" w:hint="eastAsia"/>
          <w:szCs w:val="24"/>
        </w:rPr>
        <w:t>：中国汽车工业协会）</w:t>
      </w:r>
    </w:p>
    <w:p w:rsidR="00D7093A" w:rsidRPr="006A70E2" w:rsidRDefault="00D7093A">
      <w:pPr>
        <w:jc w:val="right"/>
        <w:rPr>
          <w:rFonts w:asciiTheme="minorEastAsia" w:hAnsiTheme="minorEastAsia"/>
          <w:szCs w:val="24"/>
        </w:rPr>
      </w:pPr>
    </w:p>
    <w:p w:rsidR="00D7093A" w:rsidRPr="006A70E2" w:rsidRDefault="00084740">
      <w:pPr>
        <w:widowControl/>
        <w:jc w:val="left"/>
        <w:rPr>
          <w:rFonts w:asciiTheme="minorEastAsia" w:hAnsiTheme="minorEastAsia" w:cs="宋体"/>
          <w:b/>
          <w:kern w:val="0"/>
          <w:sz w:val="32"/>
          <w:szCs w:val="24"/>
        </w:rPr>
      </w:pPr>
      <w:r w:rsidRPr="006A70E2">
        <w:rPr>
          <w:rFonts w:asciiTheme="minorEastAsia" w:hAnsiTheme="minorEastAsia" w:cs="宋体"/>
          <w:b/>
          <w:kern w:val="0"/>
          <w:sz w:val="32"/>
          <w:szCs w:val="24"/>
        </w:rPr>
        <w:br w:type="page"/>
      </w:r>
    </w:p>
    <w:p w:rsidR="00D7093A" w:rsidRPr="006A70E2" w:rsidRDefault="00084740">
      <w:pPr>
        <w:widowControl/>
        <w:spacing w:before="100" w:beforeAutospacing="1" w:after="100" w:afterAutospacing="1" w:line="500" w:lineRule="atLeast"/>
        <w:rPr>
          <w:rFonts w:asciiTheme="minorEastAsia" w:hAnsiTheme="minorEastAsia" w:cs="宋体"/>
          <w:b/>
          <w:kern w:val="0"/>
          <w:sz w:val="32"/>
          <w:szCs w:val="24"/>
        </w:rPr>
      </w:pPr>
      <w:r w:rsidRPr="006A70E2">
        <w:rPr>
          <w:rFonts w:asciiTheme="minorEastAsia" w:hAnsiTheme="minorEastAsia" w:cs="宋体" w:hint="eastAsia"/>
          <w:b/>
          <w:kern w:val="0"/>
          <w:sz w:val="32"/>
          <w:szCs w:val="24"/>
        </w:rPr>
        <w:lastRenderedPageBreak/>
        <w:t>【港航信息】</w:t>
      </w:r>
    </w:p>
    <w:p w:rsidR="0069690F" w:rsidRPr="006A70E2" w:rsidRDefault="000966D8" w:rsidP="0069690F">
      <w:pPr>
        <w:widowControl/>
        <w:spacing w:before="100" w:beforeAutospacing="1" w:after="100" w:afterAutospacing="1" w:line="500" w:lineRule="atLeast"/>
        <w:jc w:val="center"/>
        <w:rPr>
          <w:rFonts w:asciiTheme="minorEastAsia" w:hAnsiTheme="minorEastAsia" w:cs="宋体"/>
          <w:b/>
          <w:kern w:val="0"/>
          <w:sz w:val="32"/>
          <w:szCs w:val="24"/>
          <w:shd w:val="pct10" w:color="auto" w:fill="FFFFFF"/>
        </w:rPr>
      </w:pPr>
      <w:r w:rsidRPr="000966D8">
        <w:rPr>
          <w:rFonts w:asciiTheme="minorEastAsia" w:hAnsiTheme="minorEastAsia" w:cs="宋体" w:hint="eastAsia"/>
          <w:b/>
          <w:kern w:val="0"/>
          <w:sz w:val="32"/>
          <w:szCs w:val="24"/>
          <w:shd w:val="pct10" w:color="auto" w:fill="FFFFFF"/>
        </w:rPr>
        <w:t>金陵船厂再获2艘全球最大货物滚装船订单</w:t>
      </w:r>
    </w:p>
    <w:p w:rsidR="000966D8" w:rsidRDefault="000966D8" w:rsidP="000966D8">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0966D8">
        <w:rPr>
          <w:rFonts w:asciiTheme="minorEastAsia" w:hAnsiTheme="minorEastAsia" w:cs="宋体" w:hint="eastAsia"/>
          <w:kern w:val="0"/>
          <w:sz w:val="24"/>
          <w:szCs w:val="24"/>
        </w:rPr>
        <w:t>近日，长航重工金陵船厂与丹麦著名船东DFDS公司再次携手，由该厂为这家公司建造的2艘15500吨货物滚装船订单正式宣布生效，这是目前世界上最大的货物滚装船。</w:t>
      </w:r>
    </w:p>
    <w:p w:rsidR="000966D8" w:rsidRDefault="000966D8" w:rsidP="000966D8">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0966D8">
        <w:rPr>
          <w:rFonts w:asciiTheme="minorEastAsia" w:hAnsiTheme="minorEastAsia" w:cs="宋体" w:hint="eastAsia"/>
          <w:kern w:val="0"/>
          <w:sz w:val="24"/>
          <w:szCs w:val="24"/>
        </w:rPr>
        <w:t>这两艘船舶是新一代环境友好型滚装船的代表，拥有6700米车道承载能力和450架拖车空间。该船满足新的IMO EEDI（能效设计指数）规定的要求，采取脱硫塔、压载水处理以及其他多项节能环保措施。其对能源和发动机功率的能源消耗和排放设定都有明显的下降。与目前的标准相比，新船将减少运输能耗和排放量超过25%。</w:t>
      </w:r>
    </w:p>
    <w:p w:rsidR="000966D8" w:rsidRDefault="000966D8" w:rsidP="000966D8">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0966D8">
        <w:rPr>
          <w:rFonts w:asciiTheme="minorEastAsia" w:hAnsiTheme="minorEastAsia" w:cs="宋体" w:hint="eastAsia"/>
          <w:kern w:val="0"/>
          <w:sz w:val="24"/>
          <w:szCs w:val="24"/>
        </w:rPr>
        <w:t>2016年9月，金陵船厂与丹麦DFDS公司签订了两艘同型船。目前，船厂、船东正深入开展联合设计，首制船预计在今年8月底开工。根据计划安排，这4艘船舶将在明后两年陆续交付船东，并加入DFDS公司在北欧的运营航线。</w:t>
      </w:r>
    </w:p>
    <w:p w:rsidR="000966D8" w:rsidRDefault="000966D8" w:rsidP="000966D8">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0966D8">
        <w:rPr>
          <w:rFonts w:asciiTheme="minorEastAsia" w:hAnsiTheme="minorEastAsia" w:cs="宋体" w:hint="eastAsia"/>
          <w:kern w:val="0"/>
          <w:sz w:val="24"/>
          <w:szCs w:val="24"/>
        </w:rPr>
        <w:t>近年来，金陵船厂认真落实招商局集团提出的做优做特金陵品牌的要求，在汽车滚装船、货物滚装船两线拓进，不断加快产品升级。目前，该厂持有滚装船订单共10艘，在滚装船建造领域保持领先地位。</w:t>
      </w:r>
    </w:p>
    <w:p w:rsidR="00ED714D" w:rsidRDefault="00ED714D" w:rsidP="000966D8">
      <w:pPr>
        <w:widowControl/>
        <w:spacing w:before="100" w:beforeAutospacing="1" w:after="100" w:afterAutospacing="1" w:line="500" w:lineRule="atLeast"/>
        <w:ind w:firstLine="420"/>
        <w:outlineLvl w:val="0"/>
        <w:rPr>
          <w:rFonts w:asciiTheme="minorEastAsia" w:hAnsiTheme="minorEastAsia" w:cs="宋体"/>
          <w:kern w:val="0"/>
          <w:sz w:val="24"/>
          <w:szCs w:val="24"/>
        </w:rPr>
      </w:pPr>
    </w:p>
    <w:p w:rsidR="00ED714D" w:rsidRPr="00ED714D" w:rsidRDefault="00ED714D" w:rsidP="00ED714D">
      <w:pPr>
        <w:widowControl/>
        <w:spacing w:before="100" w:beforeAutospacing="1" w:after="100" w:afterAutospacing="1" w:line="500" w:lineRule="atLeast"/>
        <w:jc w:val="center"/>
        <w:rPr>
          <w:rFonts w:asciiTheme="minorEastAsia" w:hAnsiTheme="minorEastAsia" w:cs="宋体"/>
          <w:b/>
          <w:kern w:val="0"/>
          <w:sz w:val="32"/>
          <w:szCs w:val="24"/>
          <w:shd w:val="pct10" w:color="auto" w:fill="FFFFFF"/>
        </w:rPr>
      </w:pPr>
      <w:r w:rsidRPr="00ED714D">
        <w:rPr>
          <w:rFonts w:asciiTheme="minorEastAsia" w:hAnsiTheme="minorEastAsia" w:cs="宋体" w:hint="eastAsia"/>
          <w:b/>
          <w:kern w:val="0"/>
          <w:sz w:val="32"/>
          <w:szCs w:val="24"/>
          <w:shd w:val="pct10" w:color="auto" w:fill="FFFFFF"/>
        </w:rPr>
        <w:t>重庆川东船舶重工第二艘800车运输滚装船上船台</w:t>
      </w:r>
    </w:p>
    <w:p w:rsidR="00ED714D" w:rsidRPr="00ED714D" w:rsidRDefault="00ED714D" w:rsidP="00ED714D">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ED714D">
        <w:rPr>
          <w:rFonts w:asciiTheme="minorEastAsia" w:hAnsiTheme="minorEastAsia" w:cs="宋体" w:hint="eastAsia"/>
          <w:kern w:val="0"/>
          <w:sz w:val="24"/>
          <w:szCs w:val="24"/>
        </w:rPr>
        <w:t>由重庆川东船舶重工有限责任公司建造的第二艘民生商品800车运输滚装船开始上船台合拢，这是距第一艘民生商品800车运输滚装船上船台后12天再次实现的一项大节点计划，标志着公司800车项目生产进程快速推进。</w:t>
      </w:r>
    </w:p>
    <w:p w:rsidR="00ED714D" w:rsidRPr="00ED714D" w:rsidRDefault="00ED714D" w:rsidP="00ED714D">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D714D">
        <w:rPr>
          <w:rFonts w:asciiTheme="minorEastAsia" w:hAnsiTheme="minorEastAsia" w:cs="宋体" w:hint="eastAsia"/>
          <w:kern w:val="0"/>
          <w:sz w:val="24"/>
          <w:szCs w:val="24"/>
        </w:rPr>
        <w:t>当前，800车运输滚装船是公司的重点产品之一。该项目建造工期紧，要求高，技术难度大，从前期生产组织准备到开工后的生产实施，造船部多次召开生产专题会，在技术准备、施工人员、生产场地和设备保障等方面精心组织，确保了该项目的顺利开展。</w:t>
      </w:r>
    </w:p>
    <w:p w:rsidR="00ED714D" w:rsidRPr="00ED714D" w:rsidRDefault="00ED714D" w:rsidP="00ED714D">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D714D">
        <w:rPr>
          <w:rFonts w:asciiTheme="minorEastAsia" w:hAnsiTheme="minorEastAsia" w:cs="宋体" w:hint="eastAsia"/>
          <w:kern w:val="0"/>
          <w:sz w:val="24"/>
          <w:szCs w:val="24"/>
        </w:rPr>
        <w:lastRenderedPageBreak/>
        <w:t>据悉，该项目第一艘船已完成4个底部分段、4个舷侧分段、2个甲板分段的船台合拢施工，第二艘船已完成8个舷侧分段、5个底部分段，4个甲板分段的建造任务，两船冲砂油漆共计完工20余个分段。</w:t>
      </w:r>
    </w:p>
    <w:p w:rsidR="00ED714D" w:rsidRPr="00ED714D" w:rsidRDefault="00ED714D" w:rsidP="000966D8">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p>
    <w:p w:rsidR="000966D8" w:rsidRDefault="000966D8">
      <w:pPr>
        <w:widowControl/>
        <w:spacing w:before="100" w:beforeAutospacing="1" w:after="100" w:afterAutospacing="1" w:line="500" w:lineRule="atLeast"/>
        <w:ind w:firstLine="420"/>
        <w:jc w:val="right"/>
        <w:rPr>
          <w:rFonts w:asciiTheme="minorEastAsia" w:hAnsiTheme="minorEastAsia" w:cs="宋体"/>
          <w:kern w:val="0"/>
          <w:sz w:val="24"/>
          <w:szCs w:val="24"/>
        </w:rPr>
      </w:pPr>
    </w:p>
    <w:p w:rsidR="00D7093A" w:rsidRPr="006A70E2" w:rsidRDefault="00084740">
      <w:pPr>
        <w:widowControl/>
        <w:spacing w:before="100" w:beforeAutospacing="1" w:after="100" w:afterAutospacing="1" w:line="500" w:lineRule="atLeast"/>
        <w:ind w:firstLine="420"/>
        <w:jc w:val="right"/>
        <w:rPr>
          <w:rFonts w:asciiTheme="minorEastAsia" w:hAnsiTheme="minorEastAsia" w:cs="宋体"/>
          <w:b/>
          <w:kern w:val="0"/>
          <w:sz w:val="32"/>
          <w:szCs w:val="24"/>
        </w:rPr>
      </w:pPr>
      <w:r w:rsidRPr="006A70E2">
        <w:rPr>
          <w:rFonts w:asciiTheme="minorEastAsia" w:hAnsiTheme="minorEastAsia" w:cs="宋体" w:hint="eastAsia"/>
          <w:kern w:val="0"/>
          <w:sz w:val="24"/>
          <w:szCs w:val="24"/>
        </w:rPr>
        <w:t>（来自互联网）</w:t>
      </w:r>
      <w:r w:rsidRPr="006A70E2">
        <w:rPr>
          <w:rFonts w:asciiTheme="minorEastAsia" w:hAnsiTheme="minorEastAsia" w:cs="宋体"/>
          <w:b/>
          <w:kern w:val="0"/>
          <w:sz w:val="32"/>
          <w:szCs w:val="24"/>
        </w:rPr>
        <w:br w:type="page"/>
      </w:r>
    </w:p>
    <w:p w:rsidR="00D7093A" w:rsidRPr="006A70E2" w:rsidRDefault="00084740">
      <w:pPr>
        <w:widowControl/>
        <w:spacing w:before="100" w:beforeAutospacing="1" w:after="100" w:afterAutospacing="1" w:line="500" w:lineRule="atLeast"/>
        <w:jc w:val="left"/>
        <w:rPr>
          <w:rFonts w:asciiTheme="minorEastAsia" w:hAnsiTheme="minorEastAsia" w:cs="宋体"/>
          <w:b/>
          <w:kern w:val="0"/>
          <w:sz w:val="32"/>
          <w:szCs w:val="24"/>
        </w:rPr>
      </w:pPr>
      <w:r w:rsidRPr="006A70E2">
        <w:rPr>
          <w:rFonts w:asciiTheme="minorEastAsia" w:hAnsiTheme="minorEastAsia" w:cs="宋体" w:hint="eastAsia"/>
          <w:b/>
          <w:kern w:val="0"/>
          <w:sz w:val="32"/>
          <w:szCs w:val="24"/>
        </w:rPr>
        <w:lastRenderedPageBreak/>
        <w:t>【观点】</w:t>
      </w:r>
    </w:p>
    <w:p w:rsidR="00D7093A" w:rsidRPr="006A70E2" w:rsidRDefault="00E72297">
      <w:pPr>
        <w:widowControl/>
        <w:spacing w:before="100" w:beforeAutospacing="1" w:after="100" w:afterAutospacing="1" w:line="500" w:lineRule="atLeast"/>
        <w:jc w:val="center"/>
        <w:rPr>
          <w:rFonts w:asciiTheme="minorEastAsia" w:hAnsiTheme="minorEastAsia" w:cs="宋体"/>
          <w:b/>
          <w:kern w:val="0"/>
          <w:sz w:val="32"/>
          <w:szCs w:val="24"/>
          <w:shd w:val="pct10" w:color="auto" w:fill="FFFFFF"/>
        </w:rPr>
      </w:pPr>
      <w:r w:rsidRPr="00E72297">
        <w:rPr>
          <w:rFonts w:asciiTheme="minorEastAsia" w:hAnsiTheme="minorEastAsia" w:cs="宋体" w:hint="eastAsia"/>
          <w:b/>
          <w:kern w:val="0"/>
          <w:sz w:val="32"/>
          <w:szCs w:val="24"/>
          <w:shd w:val="pct10" w:color="auto" w:fill="FFFFFF"/>
        </w:rPr>
        <w:t>招商局：在“一带一路”上复制“蛇口模式4.0”</w:t>
      </w:r>
    </w:p>
    <w:p w:rsidR="008903CB" w:rsidRPr="008903CB" w:rsidRDefault="008903CB" w:rsidP="008903CB">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8903CB">
        <w:rPr>
          <w:rFonts w:asciiTheme="minorEastAsia" w:hAnsiTheme="minorEastAsia" w:cs="宋体" w:hint="eastAsia"/>
          <w:kern w:val="0"/>
          <w:sz w:val="24"/>
          <w:szCs w:val="24"/>
        </w:rPr>
        <w:t>以港口为龙头和切入点，以临港的产业园区为核心和主要载体，系统解决制约产业转移的硬环境短板和软环境短板，打造国际产能合作的平台。</w:t>
      </w:r>
    </w:p>
    <w:p w:rsidR="008903CB" w:rsidRPr="008903CB" w:rsidRDefault="008903CB" w:rsidP="008903CB">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8903CB">
        <w:rPr>
          <w:rFonts w:asciiTheme="minorEastAsia" w:hAnsiTheme="minorEastAsia" w:cs="宋体" w:hint="eastAsia"/>
          <w:kern w:val="0"/>
          <w:sz w:val="24"/>
          <w:szCs w:val="24"/>
        </w:rPr>
        <w:t>这一同步开发“前港-中区-后城”的模式被定义为“蛇口模式4.0”。如今，这一模式正在“一带一路”上复制。</w:t>
      </w:r>
    </w:p>
    <w:p w:rsidR="008903CB" w:rsidRPr="008903CB" w:rsidRDefault="008903CB" w:rsidP="008903CB">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8903CB">
        <w:rPr>
          <w:rFonts w:asciiTheme="minorEastAsia" w:hAnsiTheme="minorEastAsia" w:cs="宋体" w:hint="eastAsia"/>
          <w:kern w:val="0"/>
          <w:sz w:val="24"/>
          <w:szCs w:val="24"/>
        </w:rPr>
        <w:t>6月15日，招商局蛇口工业区控股股份有限公司副总经理张林在接受交通运输部组织的“21世纪海上丝绸之路”记者团采访时表示，“一带一路”沿线很多国家目前的状况和当年的蛇口类似，结合蛇口的经验，招商局因地制宜，在海外直接复制升级版的“蛇口模式4.0”，同步开发“前港”“中区”和“后城”。</w:t>
      </w:r>
    </w:p>
    <w:p w:rsidR="008903CB" w:rsidRPr="008903CB" w:rsidRDefault="008903CB" w:rsidP="008903CB">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8903CB">
        <w:rPr>
          <w:rFonts w:asciiTheme="minorEastAsia" w:hAnsiTheme="minorEastAsia" w:cs="宋体" w:hint="eastAsia"/>
          <w:b/>
          <w:bCs/>
          <w:kern w:val="0"/>
          <w:sz w:val="24"/>
          <w:szCs w:val="24"/>
        </w:rPr>
        <w:t>历经30多年打造“蛇口模式4.0”</w:t>
      </w:r>
    </w:p>
    <w:p w:rsidR="008903CB" w:rsidRPr="008903CB" w:rsidRDefault="008903CB" w:rsidP="008903CB">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8903CB">
        <w:rPr>
          <w:rFonts w:asciiTheme="minorEastAsia" w:hAnsiTheme="minorEastAsia" w:cs="宋体" w:hint="eastAsia"/>
          <w:kern w:val="0"/>
          <w:sz w:val="24"/>
          <w:szCs w:val="24"/>
        </w:rPr>
        <w:t>张林介绍，1979年初，招商局第一批创业者来到蛇口，开始了大胆的探索，“当年的蛇口还是一个小小的渔村，和我们今天看到许多‘一带一路’沿线国家一样，缺水缺电，没有一条像样的路。”</w:t>
      </w:r>
    </w:p>
    <w:p w:rsidR="008903CB" w:rsidRPr="008903CB" w:rsidRDefault="008903CB" w:rsidP="008903CB">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8903CB">
        <w:rPr>
          <w:rFonts w:asciiTheme="minorEastAsia" w:hAnsiTheme="minorEastAsia" w:cs="宋体" w:hint="eastAsia"/>
          <w:kern w:val="0"/>
          <w:sz w:val="24"/>
          <w:szCs w:val="24"/>
        </w:rPr>
        <w:t>蛇口的建设首先是从港口开始的。为了吸引外来投资，首先要满足原材料和产品进出的需要，港口是关键。为此招商局在蛇口第一项投资就是建设港口。这被称之为“蛇口模式1.0”。</w:t>
      </w:r>
    </w:p>
    <w:p w:rsidR="008903CB" w:rsidRPr="008903CB" w:rsidRDefault="008903CB" w:rsidP="008903CB">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8903CB">
        <w:rPr>
          <w:rFonts w:asciiTheme="minorEastAsia" w:hAnsiTheme="minorEastAsia" w:cs="宋体" w:hint="eastAsia"/>
          <w:kern w:val="0"/>
          <w:sz w:val="24"/>
          <w:szCs w:val="24"/>
        </w:rPr>
        <w:t>有了港口，再加上通路、通水、通电、通电话，招商引资的条件就具备了，港口后面的产业园区逐步形成。这个阶段招商局的收入来源主要是租地收入、供水供电等工业配套服务收入和税收。这被称之为“蛇口模式2.0”。</w:t>
      </w:r>
    </w:p>
    <w:p w:rsidR="008903CB" w:rsidRPr="008903CB" w:rsidRDefault="008903CB" w:rsidP="008903CB">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8903CB">
        <w:rPr>
          <w:rFonts w:asciiTheme="minorEastAsia" w:hAnsiTheme="minorEastAsia" w:cs="宋体" w:hint="eastAsia"/>
          <w:kern w:val="0"/>
          <w:sz w:val="24"/>
          <w:szCs w:val="24"/>
        </w:rPr>
        <w:t>随着工业区的发展，配套的金融、保险、住宅、商业服务需求日益增长，在此基础上，招商局投资兴办了招商银行、平安保险、招商地产等企业，从为蛇口工业区服务开始，逐步成长为国内行业领先企业，也为招商局进一步发展奠定了基础。</w:t>
      </w:r>
    </w:p>
    <w:p w:rsidR="008903CB" w:rsidRPr="008903CB" w:rsidRDefault="008903CB" w:rsidP="008903CB">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8903CB">
        <w:rPr>
          <w:rFonts w:asciiTheme="minorEastAsia" w:hAnsiTheme="minorEastAsia" w:cs="宋体" w:hint="eastAsia"/>
          <w:kern w:val="0"/>
          <w:sz w:val="24"/>
          <w:szCs w:val="24"/>
        </w:rPr>
        <w:lastRenderedPageBreak/>
        <w:t>随着经济的发展，新兴产业的聚集，蛇口工业区的制造业逐步退出了历史舞台，蛇口成为广东省自贸区前海蛇口片区的重要组成部分。经过三次产业和城市形态的升级，今日蛇口以完善的城市功能、宜居的自然人文环境和连通国际的创富平台，发展成为人均GDP超过6万美元的现代化、国际化的滨海新城。招商局在蛇口的主要收入来源也变成社区运营、园区运营和邮轮运营。这被称之为“蛇口模式3.0”。</w:t>
      </w:r>
    </w:p>
    <w:p w:rsidR="008903CB" w:rsidRPr="008903CB" w:rsidRDefault="008903CB" w:rsidP="008903CB">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8903CB">
        <w:rPr>
          <w:rFonts w:asciiTheme="minorEastAsia" w:hAnsiTheme="minorEastAsia" w:cs="宋体" w:hint="eastAsia"/>
          <w:kern w:val="0"/>
          <w:sz w:val="24"/>
          <w:szCs w:val="24"/>
        </w:rPr>
        <w:t>张林介绍，“蛇口模式4.0”硬环境建设包括建设一流的港口设施，打通港口与腹地之间的集疏运通道，开发产业园区、物流园区、自由贸易区等，建设产业发展所需的商业配套设施和生活配套设施；软环境建设则包括通关、结算、支付、物流、培训等服务。</w:t>
      </w:r>
    </w:p>
    <w:p w:rsidR="008903CB" w:rsidRDefault="008903CB" w:rsidP="008903CB">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8903CB">
        <w:rPr>
          <w:rFonts w:asciiTheme="minorEastAsia" w:hAnsiTheme="minorEastAsia" w:cs="宋体" w:hint="eastAsia"/>
          <w:kern w:val="0"/>
          <w:sz w:val="24"/>
          <w:szCs w:val="24"/>
        </w:rPr>
        <w:t>截至2016年底，招商局港口已在4个大洲15个国家和地区投资运营了28个港口。随着海外战略的推进，逐步扩展到了东南亚、非洲、欧洲、北美等地。</w:t>
      </w:r>
    </w:p>
    <w:p w:rsidR="008903CB" w:rsidRPr="008903CB" w:rsidRDefault="008903CB" w:rsidP="008903CB">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8903CB">
        <w:rPr>
          <w:rFonts w:asciiTheme="minorEastAsia" w:hAnsiTheme="minorEastAsia" w:cs="宋体" w:hint="eastAsia"/>
          <w:b/>
          <w:bCs/>
          <w:kern w:val="0"/>
          <w:sz w:val="24"/>
          <w:szCs w:val="24"/>
        </w:rPr>
        <w:t>“蛇口模式4.0”吉布提样本</w:t>
      </w:r>
    </w:p>
    <w:p w:rsidR="008903CB" w:rsidRPr="008903CB" w:rsidRDefault="008903CB" w:rsidP="008903CB">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8903CB">
        <w:rPr>
          <w:rFonts w:asciiTheme="minorEastAsia" w:hAnsiTheme="minorEastAsia" w:cs="宋体" w:hint="eastAsia"/>
          <w:kern w:val="0"/>
          <w:sz w:val="24"/>
          <w:szCs w:val="24"/>
        </w:rPr>
        <w:t>张林以吉布提为例，向记者们介绍了“蛇口模式4.0”在当地的复制情况。</w:t>
      </w:r>
    </w:p>
    <w:p w:rsidR="008903CB" w:rsidRPr="008903CB" w:rsidRDefault="008903CB" w:rsidP="008903CB">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8903CB">
        <w:rPr>
          <w:rFonts w:asciiTheme="minorEastAsia" w:hAnsiTheme="minorEastAsia" w:cs="宋体" w:hint="eastAsia"/>
          <w:kern w:val="0"/>
          <w:sz w:val="24"/>
          <w:szCs w:val="24"/>
        </w:rPr>
        <w:t>吉布提港位于策略要地红海口，战略地理位置突出，腹地经济优势明显。张林说，招商局入股吉布提港4年来，吉布提港经营管理得到全面提升，利润总额增长200%。2016年，吉布提港货物吞吐量和老港经常性利润分别相当于招商局入股前的160%和284%。</w:t>
      </w:r>
    </w:p>
    <w:p w:rsidR="008903CB" w:rsidRPr="008903CB" w:rsidRDefault="008903CB" w:rsidP="008903CB">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8903CB">
        <w:rPr>
          <w:rFonts w:asciiTheme="minorEastAsia" w:hAnsiTheme="minorEastAsia" w:cs="宋体" w:hint="eastAsia"/>
          <w:kern w:val="0"/>
          <w:sz w:val="24"/>
          <w:szCs w:val="24"/>
        </w:rPr>
        <w:t>“前港”建设上，在全面提升吉布提港管理水平的同时，招商局提出在远离城市的位置为其建设一个新的现代化深水港，将老港区港口业务整体搬迁。这不仅彻底解决了吉布提港城冲突，而且适应了船舶大型化趋势，为吉布提国际航运中心建设提供了有力保障。</w:t>
      </w:r>
    </w:p>
    <w:p w:rsidR="008903CB" w:rsidRPr="008903CB" w:rsidRDefault="008903CB" w:rsidP="008903CB">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8903CB">
        <w:rPr>
          <w:rFonts w:asciiTheme="minorEastAsia" w:hAnsiTheme="minorEastAsia" w:cs="宋体" w:hint="eastAsia"/>
          <w:kern w:val="0"/>
          <w:sz w:val="24"/>
          <w:szCs w:val="24"/>
        </w:rPr>
        <w:t>吉布提新港投资5.8亿美元，处理能力提高近1倍。目前新港建设已基本完成，预计当年投产即可达到处理能力，将获得良好回报。</w:t>
      </w:r>
    </w:p>
    <w:p w:rsidR="008903CB" w:rsidRPr="008903CB" w:rsidRDefault="008903CB" w:rsidP="008903CB">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8903CB">
        <w:rPr>
          <w:rFonts w:asciiTheme="minorEastAsia" w:hAnsiTheme="minorEastAsia" w:cs="宋体" w:hint="eastAsia"/>
          <w:kern w:val="0"/>
          <w:sz w:val="24"/>
          <w:szCs w:val="24"/>
        </w:rPr>
        <w:t>在吉布提的“中区”，招商局提出建设一个自贸区。2016年11月，招商局与吉布提政府签署吉布提自贸区投资协议。自贸区规划面积约48.2平方公里，一期工程6平方公里，投资约4亿美元。</w:t>
      </w:r>
    </w:p>
    <w:p w:rsidR="008903CB" w:rsidRPr="008903CB" w:rsidRDefault="008903CB" w:rsidP="008903CB">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8903CB">
        <w:rPr>
          <w:rFonts w:asciiTheme="minorEastAsia" w:hAnsiTheme="minorEastAsia" w:cs="宋体" w:hint="eastAsia"/>
          <w:kern w:val="0"/>
          <w:sz w:val="24"/>
          <w:szCs w:val="24"/>
        </w:rPr>
        <w:lastRenderedPageBreak/>
        <w:t>吉布提政府将港口周边最宝贵的岸线资源和土地资源与招商局合作开发，项目包括商贸物流园区、出口加工区。软环境建设方面，通过引进金融服务、大数据服务、贸易便利化服务等，解决入园中小企业的后顾之忧。通过建立培训中心，提升吉布提本地蓝领、白领和高级管理人员的综合素质，提升吉布提长远发展的潜力。</w:t>
      </w:r>
    </w:p>
    <w:p w:rsidR="008903CB" w:rsidRPr="008903CB" w:rsidRDefault="008903CB" w:rsidP="008903CB">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8903CB">
        <w:rPr>
          <w:rFonts w:asciiTheme="minorEastAsia" w:hAnsiTheme="minorEastAsia" w:cs="宋体" w:hint="eastAsia"/>
          <w:kern w:val="0"/>
          <w:sz w:val="24"/>
          <w:szCs w:val="24"/>
        </w:rPr>
        <w:t>“自贸区建设具有敏感性，对于吉方提出的在合资公司中占控股地位的意见招商局表示理解。同时为了保证招商局运营主导权，我们提出了分设资产公司和运营公司的建议。”张林介绍，前者吉方控股，后者招商局控股，既保证了吉方最大限度享受资产升值收益，又满足了招商局主导运营管理的要求。</w:t>
      </w:r>
    </w:p>
    <w:p w:rsidR="008903CB" w:rsidRPr="008903CB" w:rsidRDefault="008903CB" w:rsidP="008903CB">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8903CB">
        <w:rPr>
          <w:rFonts w:asciiTheme="minorEastAsia" w:hAnsiTheme="minorEastAsia" w:cs="宋体" w:hint="eastAsia"/>
          <w:kern w:val="0"/>
          <w:sz w:val="24"/>
          <w:szCs w:val="24"/>
        </w:rPr>
        <w:t>目前，吉布提自贸区已开工建设，融资、招商引资、运营准备等都在有序推进，今年底前将具备运营条件。整个自贸区建成后，可产生GDP超过40亿美元，相当于目前吉布提GDP的两倍多，可创造就业逾10万人，超过吉布提可就业人口的六分之一。吉布提自贸区有望成为中非合作早期收获的示范性项目。</w:t>
      </w:r>
    </w:p>
    <w:p w:rsidR="008903CB" w:rsidRPr="008903CB" w:rsidRDefault="008903CB" w:rsidP="008903CB">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8903CB">
        <w:rPr>
          <w:rFonts w:asciiTheme="minorEastAsia" w:hAnsiTheme="minorEastAsia" w:cs="宋体" w:hint="eastAsia"/>
          <w:kern w:val="0"/>
          <w:sz w:val="24"/>
          <w:szCs w:val="24"/>
        </w:rPr>
        <w:t>张林介绍，在“后城”建设上，招商局提出打造新的城市中心。新港区2017年初投产后，原有老码头的业务将逐步搬迁到新码头。老码头地块将用于城市开发，开发商业、办公、酒店及旅游设施等，打造吉布提新的商业中心。</w:t>
      </w:r>
    </w:p>
    <w:p w:rsidR="008903CB" w:rsidRPr="008903CB" w:rsidRDefault="008903CB" w:rsidP="008903CB">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8903CB">
        <w:rPr>
          <w:rFonts w:asciiTheme="minorEastAsia" w:hAnsiTheme="minorEastAsia" w:cs="宋体" w:hint="eastAsia"/>
          <w:kern w:val="0"/>
          <w:sz w:val="24"/>
          <w:szCs w:val="24"/>
        </w:rPr>
        <w:t>“招商局的这一方案，帮助吉布提政府以最小的代价，最佳的路径实现老港区的转型升级，得到吉布提政府的高度赞赏。”张林说，通过港口和园区的发展，招商局将把吉布提打造成为区域航运中心、区域金融中心和区域商贸中心，吉布提将发展成为东非最现代化的国际都市。</w:t>
      </w:r>
    </w:p>
    <w:p w:rsidR="008903CB" w:rsidRDefault="008903CB" w:rsidP="008903CB">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8903CB">
        <w:rPr>
          <w:rFonts w:asciiTheme="minorEastAsia" w:hAnsiTheme="minorEastAsia" w:cs="宋体" w:hint="eastAsia"/>
          <w:kern w:val="0"/>
          <w:sz w:val="24"/>
          <w:szCs w:val="24"/>
        </w:rPr>
        <w:t>“在港口合作中，我们没有和吉布提争夺既有的利益，而是积极帮助做大蛋糕，提升吉布提港的整体效益，作为大股东，吉布提政府成为过去几年吉布提港业绩快速增长的最大受益者。”张林说，在招商局投资回报快速增长的同时，当地工人收入也在稳步提高，过去4年工资总额每年增长约8%。</w:t>
      </w:r>
    </w:p>
    <w:p w:rsidR="008903CB" w:rsidRDefault="008903CB" w:rsidP="008903CB">
      <w:pPr>
        <w:widowControl/>
        <w:spacing w:before="100" w:beforeAutospacing="1" w:after="100" w:afterAutospacing="1" w:line="500" w:lineRule="atLeast"/>
        <w:ind w:firstLine="420"/>
        <w:outlineLvl w:val="0"/>
        <w:rPr>
          <w:rFonts w:asciiTheme="minorEastAsia" w:hAnsiTheme="minorEastAsia" w:cs="宋体"/>
          <w:b/>
          <w:bCs/>
          <w:kern w:val="0"/>
          <w:sz w:val="24"/>
          <w:szCs w:val="24"/>
        </w:rPr>
      </w:pPr>
      <w:r w:rsidRPr="008903CB">
        <w:rPr>
          <w:rFonts w:asciiTheme="minorEastAsia" w:hAnsiTheme="minorEastAsia" w:cs="宋体" w:hint="eastAsia"/>
          <w:b/>
          <w:bCs/>
          <w:kern w:val="0"/>
          <w:sz w:val="24"/>
          <w:szCs w:val="24"/>
        </w:rPr>
        <w:t>三大原则选择海外港口</w:t>
      </w:r>
    </w:p>
    <w:p w:rsidR="008903CB" w:rsidRDefault="008903CB" w:rsidP="008903CB">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8903CB">
        <w:rPr>
          <w:rFonts w:asciiTheme="minorEastAsia" w:hAnsiTheme="minorEastAsia" w:cs="宋体" w:hint="eastAsia"/>
          <w:kern w:val="0"/>
          <w:sz w:val="24"/>
          <w:szCs w:val="24"/>
        </w:rPr>
        <w:lastRenderedPageBreak/>
        <w:t>张林说，吉布提是“蛇口模式4.0”第一个落地的国家。目前，招商局正探索推进多哥、坦桑尼亚、斯里兰卡等多个项目，争取“前港-中区-后城”模式在“一带一路”上得以推广。</w:t>
      </w:r>
    </w:p>
    <w:p w:rsidR="008903CB" w:rsidRDefault="008903CB" w:rsidP="008903CB">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8903CB">
        <w:rPr>
          <w:rFonts w:asciiTheme="minorEastAsia" w:hAnsiTheme="minorEastAsia" w:cs="宋体"/>
          <w:noProof/>
          <w:kern w:val="0"/>
          <w:sz w:val="24"/>
          <w:szCs w:val="24"/>
        </w:rPr>
        <w:drawing>
          <wp:inline distT="0" distB="0" distL="0" distR="0">
            <wp:extent cx="5715000" cy="2918460"/>
            <wp:effectExtent l="0" t="0" r="0" b="0"/>
            <wp:docPr id="4" name="图片 4" descr="C:\Users\Jeremy\AppData\Local\Temp\WeChat Files\5d03db3acedc574de1a5df93df1fa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emy\AppData\Local\Temp\WeChat Files\5d03db3acedc574de1a5df93df1fa25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918460"/>
                    </a:xfrm>
                    <a:prstGeom prst="rect">
                      <a:avLst/>
                    </a:prstGeom>
                    <a:noFill/>
                    <a:ln>
                      <a:noFill/>
                    </a:ln>
                  </pic:spPr>
                </pic:pic>
              </a:graphicData>
            </a:graphic>
          </wp:inline>
        </w:drawing>
      </w:r>
    </w:p>
    <w:p w:rsidR="008903CB" w:rsidRDefault="008903CB" w:rsidP="008903CB">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8903CB">
        <w:rPr>
          <w:rFonts w:asciiTheme="minorEastAsia" w:hAnsiTheme="minorEastAsia" w:cs="宋体"/>
          <w:noProof/>
          <w:kern w:val="0"/>
          <w:sz w:val="24"/>
          <w:szCs w:val="24"/>
        </w:rPr>
        <w:drawing>
          <wp:inline distT="0" distB="0" distL="0" distR="0">
            <wp:extent cx="5715000" cy="3223260"/>
            <wp:effectExtent l="0" t="0" r="0" b="0"/>
            <wp:docPr id="5" name="图片 5" descr="C:\Users\Jeremy\AppData\Local\Temp\WeChat Files\954cd4ef1153c54d33100b24a87147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remy\AppData\Local\Temp\WeChat Files\954cd4ef1153c54d33100b24a87147b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223260"/>
                    </a:xfrm>
                    <a:prstGeom prst="rect">
                      <a:avLst/>
                    </a:prstGeom>
                    <a:noFill/>
                    <a:ln>
                      <a:noFill/>
                    </a:ln>
                  </pic:spPr>
                </pic:pic>
              </a:graphicData>
            </a:graphic>
          </wp:inline>
        </w:drawing>
      </w:r>
    </w:p>
    <w:p w:rsidR="008903CB" w:rsidRPr="008903CB" w:rsidRDefault="008903CB" w:rsidP="008903CB">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8903CB">
        <w:rPr>
          <w:rFonts w:asciiTheme="minorEastAsia" w:hAnsiTheme="minorEastAsia" w:cs="宋体" w:hint="eastAsia"/>
          <w:kern w:val="0"/>
          <w:sz w:val="24"/>
          <w:szCs w:val="24"/>
        </w:rPr>
        <w:t>此外，招商局还在与多哥探索更加综合的整体合作模式，即由招商局与多哥政府合作设立公司，对多哥整体国家发展进行相关产业的规划，进行项目的整体策划、搭建平台吸引投资者进行投资。通过这种模式把企业的利益与多哥整体经济发展紧密联系在一起，真正地形成利益共同体、命运共同体和责任共同体。</w:t>
      </w:r>
    </w:p>
    <w:p w:rsidR="008903CB" w:rsidRPr="008903CB" w:rsidRDefault="008903CB" w:rsidP="008903CB">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8903CB">
        <w:rPr>
          <w:rFonts w:asciiTheme="minorEastAsia" w:hAnsiTheme="minorEastAsia" w:cs="宋体" w:hint="eastAsia"/>
          <w:kern w:val="0"/>
          <w:sz w:val="24"/>
          <w:szCs w:val="24"/>
        </w:rPr>
        <w:lastRenderedPageBreak/>
        <w:t>“这种模式还比较新，我们也在不断的探索中。”张林说。</w:t>
      </w:r>
    </w:p>
    <w:p w:rsidR="008903CB" w:rsidRPr="008903CB" w:rsidRDefault="008903CB" w:rsidP="008903CB">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8903CB">
        <w:rPr>
          <w:rFonts w:asciiTheme="minorEastAsia" w:hAnsiTheme="minorEastAsia" w:cs="宋体" w:hint="eastAsia"/>
          <w:kern w:val="0"/>
          <w:sz w:val="24"/>
          <w:szCs w:val="24"/>
        </w:rPr>
        <w:t>在复制“蛇口模式4.0”的过程中，有一个关键点就是选择什么样的海外港口。</w:t>
      </w:r>
    </w:p>
    <w:p w:rsidR="008903CB" w:rsidRPr="008903CB" w:rsidRDefault="008903CB" w:rsidP="008903CB">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8903CB">
        <w:rPr>
          <w:rFonts w:asciiTheme="minorEastAsia" w:hAnsiTheme="minorEastAsia" w:cs="宋体" w:hint="eastAsia"/>
          <w:kern w:val="0"/>
          <w:sz w:val="24"/>
          <w:szCs w:val="24"/>
        </w:rPr>
        <w:t>招商局港口控股有限公司(下称“招商局港口”)副总经理李玉彬告诉记者，“选择海外港口有三个标准，全球贸易趋势、客户需求和国家战略。”李玉彬介绍， 按照“巩固亚洲、完善非洲、拓展欧洲、突破美洲”的海外战略，招商局港口正在“21世纪海上丝绸之路”上的国家地区寻求商机，在“互惠互通”、“共创双赢”的大前提下，推动海外港口的发展。</w:t>
      </w:r>
    </w:p>
    <w:p w:rsidR="008903CB" w:rsidRPr="008903CB" w:rsidRDefault="008903CB" w:rsidP="008903CB">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8903CB">
        <w:rPr>
          <w:rFonts w:asciiTheme="minorEastAsia" w:hAnsiTheme="minorEastAsia" w:cs="宋体" w:hint="eastAsia"/>
          <w:kern w:val="0"/>
          <w:sz w:val="24"/>
          <w:szCs w:val="24"/>
        </w:rPr>
        <w:t>招商局港口于中国沿海主要枢纽港建立了较为完善的港口网络群，并成功布局南亚、非洲、欧洲及地中海等地区。截至2016年底，已在15个国家和地区拥有28个港口及67个码头；公司所属企业共有集装箱泊位188个，岸线长度超过58000米；散杂泊位210个，岸线长度超过46000米。</w:t>
      </w:r>
    </w:p>
    <w:p w:rsidR="008903CB" w:rsidRPr="008903CB" w:rsidRDefault="008903CB" w:rsidP="008903CB">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8903CB">
        <w:rPr>
          <w:rFonts w:asciiTheme="minorEastAsia" w:hAnsiTheme="minorEastAsia" w:cs="宋体" w:hint="eastAsia"/>
          <w:kern w:val="0"/>
          <w:sz w:val="24"/>
          <w:szCs w:val="24"/>
        </w:rPr>
        <w:t>“招商局港口的战略愿景是成为世界一流的港口综合服务商。”李玉彬说，港口是“一带一路”的“穴位”，拿捏、呵护并管理好海丝沿线港口，可以提高通关便利化，释放经济贸易往来，带动沿线国家经济发展，而借助港口对腹地经济的带动作用，也可将自身的港口业务与海丝沿线国家的经济发展紧密结合，形成真正的命运共同体。</w:t>
      </w:r>
    </w:p>
    <w:p w:rsidR="008903CB" w:rsidRPr="008903CB" w:rsidRDefault="008903CB" w:rsidP="008903CB">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8903CB">
        <w:rPr>
          <w:rFonts w:asciiTheme="minorEastAsia" w:hAnsiTheme="minorEastAsia" w:cs="宋体" w:hint="eastAsia"/>
          <w:kern w:val="0"/>
          <w:sz w:val="24"/>
          <w:szCs w:val="24"/>
        </w:rPr>
        <w:t>李玉彬介绍，从2008年开始，招商局港口就开始实施海外战略。2010年，收购尼日利亚TICT集装箱码头47.5%股权，正式进入海外港口市场。2011年，成功持有斯里兰卡CICT55%股权，这是招商局港口第一个海外控股的码头。</w:t>
      </w:r>
    </w:p>
    <w:p w:rsidR="008903CB" w:rsidRPr="008903CB" w:rsidRDefault="008903CB" w:rsidP="008903CB">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8903CB">
        <w:rPr>
          <w:rFonts w:asciiTheme="minorEastAsia" w:hAnsiTheme="minorEastAsia" w:cs="宋体" w:hint="eastAsia"/>
          <w:kern w:val="0"/>
          <w:sz w:val="24"/>
          <w:szCs w:val="24"/>
        </w:rPr>
        <w:t>斯里兰卡CICT项目是招商港口在海外首个主导投资建设运营的集装箱码头，总投资5.6亿美金，前沿水深-18米，可停靠迄今世界上最大的18000TEU集装箱船。</w:t>
      </w:r>
    </w:p>
    <w:p w:rsidR="008903CB" w:rsidRPr="008903CB" w:rsidRDefault="008903CB" w:rsidP="008903CB">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8903CB">
        <w:rPr>
          <w:rFonts w:asciiTheme="minorEastAsia" w:hAnsiTheme="minorEastAsia" w:cs="宋体" w:hint="eastAsia"/>
          <w:kern w:val="0"/>
          <w:sz w:val="24"/>
          <w:szCs w:val="24"/>
        </w:rPr>
        <w:t>2016年，CICT在投入运营的第三个完整年集装箱吞吐量突破200万TEU，同比增长29.1%。CICT具备南亚主枢纽港的显著特征，招商局港口正计划将CICT打造成为海外母港，辐射到周边印度尼西亚、缅甸等其他国家，提升海外项目的国际化水平和港口综合开发模式。</w:t>
      </w:r>
    </w:p>
    <w:p w:rsidR="008903CB" w:rsidRDefault="008903CB" w:rsidP="005D424D">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8903CB">
        <w:rPr>
          <w:rFonts w:asciiTheme="minorEastAsia" w:hAnsiTheme="minorEastAsia" w:cs="宋体" w:hint="eastAsia"/>
          <w:kern w:val="0"/>
          <w:sz w:val="24"/>
          <w:szCs w:val="24"/>
        </w:rPr>
        <w:lastRenderedPageBreak/>
        <w:t>15日，招商局港口给记者提供的数据显示，2016年，全年海外码头项目所完成集装箱吞吐量占总量的比重达到17.7%，成为业务增长的重要推动力。今年1-5月，完成集装箱吞吐量4132万TEU，同比增长9.4%。完成散杂货2.1亿吨，同比增长15.4%。两个海外绿地项目斯里兰卡CICT和多哥洛美LCT表现良好，分别增长了20.8%以及45.2%。</w:t>
      </w:r>
    </w:p>
    <w:p w:rsidR="008903CB" w:rsidRDefault="008903CB" w:rsidP="008F0F28">
      <w:pPr>
        <w:widowControl/>
        <w:spacing w:before="100" w:beforeAutospacing="1" w:after="100" w:afterAutospacing="1" w:line="500" w:lineRule="atLeast"/>
        <w:ind w:firstLine="420"/>
        <w:jc w:val="right"/>
        <w:outlineLvl w:val="0"/>
        <w:rPr>
          <w:rFonts w:asciiTheme="minorEastAsia" w:hAnsiTheme="minorEastAsia" w:cs="宋体"/>
          <w:kern w:val="0"/>
          <w:sz w:val="24"/>
          <w:szCs w:val="24"/>
        </w:rPr>
      </w:pPr>
    </w:p>
    <w:p w:rsidR="00D7093A" w:rsidRPr="006A70E2" w:rsidRDefault="00084740" w:rsidP="008F0F28">
      <w:pPr>
        <w:widowControl/>
        <w:spacing w:before="100" w:beforeAutospacing="1" w:after="100" w:afterAutospacing="1" w:line="500" w:lineRule="atLeast"/>
        <w:ind w:firstLine="420"/>
        <w:jc w:val="right"/>
        <w:outlineLvl w:val="0"/>
        <w:rPr>
          <w:rFonts w:asciiTheme="minorEastAsia" w:hAnsiTheme="minorEastAsia" w:cs="宋体"/>
          <w:kern w:val="0"/>
          <w:szCs w:val="24"/>
        </w:rPr>
      </w:pPr>
      <w:r w:rsidRPr="006A70E2">
        <w:rPr>
          <w:rFonts w:asciiTheme="minorEastAsia" w:hAnsiTheme="minorEastAsia" w:cs="宋体" w:hint="eastAsia"/>
          <w:kern w:val="0"/>
          <w:szCs w:val="24"/>
        </w:rPr>
        <w:t>（</w:t>
      </w:r>
      <w:r w:rsidR="00041113" w:rsidRPr="006A70E2">
        <w:rPr>
          <w:rFonts w:asciiTheme="minorEastAsia" w:hAnsiTheme="minorEastAsia" w:cs="宋体" w:hint="eastAsia"/>
          <w:kern w:val="0"/>
          <w:szCs w:val="24"/>
        </w:rPr>
        <w:t>来源互联网</w:t>
      </w:r>
      <w:r w:rsidRPr="006A70E2">
        <w:rPr>
          <w:rFonts w:asciiTheme="minorEastAsia" w:hAnsiTheme="minorEastAsia" w:cs="宋体" w:hint="eastAsia"/>
          <w:kern w:val="0"/>
          <w:szCs w:val="24"/>
        </w:rPr>
        <w:t>）</w:t>
      </w:r>
    </w:p>
    <w:p w:rsidR="00D7093A" w:rsidRPr="006A70E2" w:rsidRDefault="00084740">
      <w:pPr>
        <w:widowControl/>
        <w:jc w:val="left"/>
        <w:rPr>
          <w:rFonts w:asciiTheme="minorEastAsia" w:hAnsiTheme="minorEastAsia" w:cs="宋体"/>
          <w:kern w:val="0"/>
          <w:szCs w:val="24"/>
        </w:rPr>
      </w:pPr>
      <w:r w:rsidRPr="006A70E2">
        <w:rPr>
          <w:rFonts w:asciiTheme="minorEastAsia" w:hAnsiTheme="minorEastAsia" w:cs="宋体"/>
          <w:kern w:val="0"/>
          <w:szCs w:val="24"/>
        </w:rPr>
        <w:br w:type="page"/>
      </w:r>
    </w:p>
    <w:p w:rsidR="00D7093A" w:rsidRPr="006A70E2" w:rsidRDefault="00084740">
      <w:pPr>
        <w:widowControl/>
        <w:spacing w:before="100" w:beforeAutospacing="1" w:after="100" w:afterAutospacing="1" w:line="500" w:lineRule="atLeast"/>
        <w:jc w:val="left"/>
        <w:outlineLvl w:val="0"/>
        <w:rPr>
          <w:rFonts w:asciiTheme="minorEastAsia" w:hAnsiTheme="minorEastAsia" w:cs="宋体"/>
          <w:b/>
          <w:kern w:val="0"/>
          <w:sz w:val="32"/>
          <w:szCs w:val="24"/>
        </w:rPr>
      </w:pPr>
      <w:r w:rsidRPr="006A70E2">
        <w:rPr>
          <w:rFonts w:asciiTheme="minorEastAsia" w:hAnsiTheme="minorEastAsia" w:cs="宋体" w:hint="eastAsia"/>
          <w:b/>
          <w:kern w:val="0"/>
          <w:sz w:val="32"/>
          <w:szCs w:val="24"/>
        </w:rPr>
        <w:lastRenderedPageBreak/>
        <w:t>【政策法规】</w:t>
      </w:r>
    </w:p>
    <w:p w:rsidR="00DF5B36" w:rsidRDefault="00E4455A" w:rsidP="00C30E71">
      <w:pPr>
        <w:widowControl/>
        <w:spacing w:before="100" w:beforeAutospacing="1" w:after="100" w:afterAutospacing="1" w:line="500" w:lineRule="atLeast"/>
        <w:jc w:val="center"/>
        <w:rPr>
          <w:rFonts w:asciiTheme="minorEastAsia" w:hAnsiTheme="minorEastAsia" w:cs="宋体"/>
          <w:b/>
          <w:kern w:val="0"/>
          <w:sz w:val="32"/>
          <w:szCs w:val="24"/>
          <w:shd w:val="pct10" w:color="auto" w:fill="FFFFFF"/>
        </w:rPr>
      </w:pPr>
      <w:r w:rsidRPr="00E4455A">
        <w:rPr>
          <w:rFonts w:asciiTheme="minorEastAsia" w:hAnsiTheme="minorEastAsia" w:cs="宋体" w:hint="eastAsia"/>
          <w:b/>
          <w:kern w:val="0"/>
          <w:sz w:val="32"/>
          <w:szCs w:val="24"/>
          <w:shd w:val="pct10" w:color="auto" w:fill="FFFFFF"/>
        </w:rPr>
        <w:t>交通运输部办公厅关于印发</w:t>
      </w:r>
    </w:p>
    <w:p w:rsidR="00F809B9" w:rsidRPr="006A70E2" w:rsidRDefault="00E4455A" w:rsidP="00C30E71">
      <w:pPr>
        <w:widowControl/>
        <w:spacing w:before="100" w:beforeAutospacing="1" w:after="100" w:afterAutospacing="1" w:line="500" w:lineRule="atLeast"/>
        <w:jc w:val="center"/>
        <w:rPr>
          <w:rFonts w:asciiTheme="minorEastAsia" w:hAnsiTheme="minorEastAsia" w:cs="宋体"/>
          <w:b/>
          <w:kern w:val="0"/>
          <w:sz w:val="32"/>
          <w:szCs w:val="24"/>
          <w:shd w:val="pct10" w:color="auto" w:fill="FFFFFF"/>
        </w:rPr>
      </w:pPr>
      <w:r w:rsidRPr="00E4455A">
        <w:rPr>
          <w:rFonts w:asciiTheme="minorEastAsia" w:hAnsiTheme="minorEastAsia" w:cs="宋体" w:hint="eastAsia"/>
          <w:b/>
          <w:kern w:val="0"/>
          <w:sz w:val="32"/>
          <w:szCs w:val="24"/>
          <w:shd w:val="pct10" w:color="auto" w:fill="FFFFFF"/>
        </w:rPr>
        <w:t>深入推进水运供给侧结构性改革行动方案（2017-2020年）的通知</w:t>
      </w:r>
    </w:p>
    <w:p w:rsidR="00E4455A" w:rsidRDefault="00E4455A" w:rsidP="00E4455A">
      <w:pPr>
        <w:widowControl/>
        <w:shd w:val="clear" w:color="auto" w:fill="FFFFFF"/>
        <w:spacing w:line="420" w:lineRule="atLeast"/>
        <w:jc w:val="left"/>
        <w:rPr>
          <w:rFonts w:asciiTheme="minorEastAsia" w:hAnsiTheme="minorEastAsia" w:cs="宋体"/>
          <w:kern w:val="0"/>
          <w:sz w:val="24"/>
          <w:szCs w:val="24"/>
        </w:rPr>
      </w:pPr>
      <w:r w:rsidRPr="00E4455A">
        <w:rPr>
          <w:rFonts w:asciiTheme="minorEastAsia" w:hAnsiTheme="minorEastAsia" w:cs="宋体" w:hint="eastAsia"/>
          <w:kern w:val="0"/>
          <w:sz w:val="24"/>
          <w:szCs w:val="24"/>
        </w:rPr>
        <w:t>各省、自治区、直辖市交通运输厅（委），部长江航务管理局、珠江航务管理局：</w:t>
      </w:r>
    </w:p>
    <w:p w:rsidR="00E4455A" w:rsidRPr="00E4455A" w:rsidRDefault="00E4455A" w:rsidP="00E4455A">
      <w:pPr>
        <w:widowControl/>
        <w:shd w:val="clear" w:color="auto" w:fill="FFFFFF"/>
        <w:spacing w:line="420" w:lineRule="atLeast"/>
        <w:ind w:firstLine="420"/>
        <w:jc w:val="left"/>
        <w:rPr>
          <w:rFonts w:asciiTheme="minorEastAsia" w:hAnsiTheme="minorEastAsia" w:cs="宋体"/>
          <w:kern w:val="0"/>
          <w:sz w:val="24"/>
          <w:szCs w:val="24"/>
        </w:rPr>
      </w:pPr>
      <w:r w:rsidRPr="00E4455A">
        <w:rPr>
          <w:rFonts w:asciiTheme="minorEastAsia" w:hAnsiTheme="minorEastAsia" w:cs="宋体" w:hint="eastAsia"/>
          <w:kern w:val="0"/>
          <w:sz w:val="24"/>
          <w:szCs w:val="24"/>
        </w:rPr>
        <w:t>交通运输部同意，现将《深入推进水运供给侧结构性改革行动方案（2017—2020年）》印发给你们，请认真贯彻落实。</w:t>
      </w:r>
    </w:p>
    <w:p w:rsidR="00E4455A" w:rsidRDefault="00E4455A" w:rsidP="00E4455A">
      <w:pPr>
        <w:widowControl/>
        <w:shd w:val="clear" w:color="auto" w:fill="FFFFFF"/>
        <w:spacing w:line="420" w:lineRule="atLeast"/>
        <w:jc w:val="right"/>
        <w:rPr>
          <w:rFonts w:asciiTheme="minorEastAsia" w:hAnsiTheme="minorEastAsia" w:cs="宋体" w:hint="eastAsia"/>
          <w:kern w:val="0"/>
          <w:sz w:val="24"/>
          <w:szCs w:val="24"/>
        </w:rPr>
      </w:pPr>
      <w:r w:rsidRPr="00E4455A">
        <w:rPr>
          <w:rFonts w:asciiTheme="minorEastAsia" w:hAnsiTheme="minorEastAsia" w:cs="宋体" w:hint="eastAsia"/>
          <w:kern w:val="0"/>
          <w:sz w:val="24"/>
          <w:szCs w:val="24"/>
        </w:rPr>
        <w:t>交通运输部办公厅</w:t>
      </w:r>
    </w:p>
    <w:p w:rsidR="00E4455A" w:rsidRPr="00E4455A" w:rsidRDefault="00E4455A" w:rsidP="00E4455A">
      <w:pPr>
        <w:widowControl/>
        <w:shd w:val="clear" w:color="auto" w:fill="FFFFFF"/>
        <w:spacing w:line="420" w:lineRule="atLeast"/>
        <w:jc w:val="right"/>
        <w:rPr>
          <w:rFonts w:asciiTheme="minorEastAsia" w:hAnsiTheme="minorEastAsia" w:cs="宋体" w:hint="eastAsia"/>
          <w:kern w:val="0"/>
          <w:sz w:val="24"/>
          <w:szCs w:val="24"/>
        </w:rPr>
      </w:pPr>
      <w:r w:rsidRPr="00E4455A">
        <w:rPr>
          <w:rFonts w:asciiTheme="minorEastAsia" w:hAnsiTheme="minorEastAsia" w:cs="宋体" w:hint="eastAsia"/>
          <w:kern w:val="0"/>
          <w:sz w:val="24"/>
          <w:szCs w:val="24"/>
        </w:rPr>
        <w:t>2017年5月19日</w:t>
      </w:r>
    </w:p>
    <w:p w:rsidR="00E4455A" w:rsidRDefault="00E4455A" w:rsidP="00E4455A">
      <w:pPr>
        <w:widowControl/>
        <w:shd w:val="clear" w:color="auto" w:fill="FFFFFF"/>
        <w:spacing w:line="420" w:lineRule="atLeast"/>
        <w:jc w:val="left"/>
        <w:rPr>
          <w:rFonts w:asciiTheme="minorEastAsia" w:hAnsiTheme="minorEastAsia" w:cs="宋体"/>
          <w:kern w:val="0"/>
          <w:sz w:val="24"/>
          <w:szCs w:val="24"/>
        </w:rPr>
      </w:pPr>
      <w:r w:rsidRPr="00E4455A">
        <w:rPr>
          <w:rFonts w:asciiTheme="minorEastAsia" w:hAnsiTheme="minorEastAsia" w:cs="宋体" w:hint="eastAsia"/>
          <w:kern w:val="0"/>
          <w:sz w:val="24"/>
          <w:szCs w:val="24"/>
        </w:rPr>
        <w:t>（此件公开发布）</w:t>
      </w:r>
    </w:p>
    <w:p w:rsidR="00E4455A" w:rsidRDefault="00E4455A" w:rsidP="00E4455A">
      <w:pPr>
        <w:widowControl/>
        <w:shd w:val="clear" w:color="auto" w:fill="FFFFFF"/>
        <w:spacing w:line="420" w:lineRule="atLeast"/>
        <w:jc w:val="left"/>
        <w:rPr>
          <w:rFonts w:asciiTheme="minorEastAsia" w:hAnsiTheme="minorEastAsia" w:cs="宋体"/>
          <w:kern w:val="0"/>
          <w:sz w:val="24"/>
          <w:szCs w:val="24"/>
        </w:rPr>
      </w:pPr>
    </w:p>
    <w:p w:rsidR="00E4455A" w:rsidRPr="00E4455A" w:rsidRDefault="00E4455A" w:rsidP="006276CF">
      <w:pPr>
        <w:widowControl/>
        <w:shd w:val="clear" w:color="auto" w:fill="FFFFFF"/>
        <w:spacing w:line="420" w:lineRule="atLeast"/>
        <w:ind w:firstLine="420"/>
        <w:jc w:val="left"/>
        <w:rPr>
          <w:rFonts w:asciiTheme="minorEastAsia" w:hAnsiTheme="minorEastAsia" w:cs="宋体"/>
          <w:kern w:val="0"/>
          <w:sz w:val="24"/>
          <w:szCs w:val="24"/>
        </w:rPr>
      </w:pPr>
      <w:r w:rsidRPr="00E4455A">
        <w:rPr>
          <w:rFonts w:asciiTheme="minorEastAsia" w:hAnsiTheme="minorEastAsia" w:cs="宋体" w:hint="eastAsia"/>
          <w:kern w:val="0"/>
          <w:sz w:val="24"/>
          <w:szCs w:val="24"/>
        </w:rPr>
        <w:t>围绕降成本、去产能、补短板、调结构、强服务5个方面，《行动方案》提出了完善港口集疏运体系、优化江海运输组织、优化船舶运力结构、促进区域港口协调发展、加快内河高等级航道建设、加快邮轮游艇运输发展、推进“互联网+”水运应用、深化水运“放管服”改革等19项工作内容。</w:t>
      </w:r>
    </w:p>
    <w:p w:rsidR="00E4455A" w:rsidRPr="00E4455A" w:rsidRDefault="00E4455A" w:rsidP="00E4455A">
      <w:pPr>
        <w:widowControl/>
        <w:shd w:val="clear" w:color="auto" w:fill="FFFFFF"/>
        <w:spacing w:line="420" w:lineRule="atLeast"/>
        <w:jc w:val="left"/>
        <w:rPr>
          <w:rFonts w:asciiTheme="minorEastAsia" w:hAnsiTheme="minorEastAsia" w:cs="宋体" w:hint="eastAsia"/>
          <w:kern w:val="0"/>
          <w:sz w:val="24"/>
          <w:szCs w:val="24"/>
        </w:rPr>
      </w:pPr>
      <w:r w:rsidRPr="00E4455A">
        <w:rPr>
          <w:rFonts w:asciiTheme="minorEastAsia" w:hAnsiTheme="minorEastAsia" w:cs="宋体" w:hint="eastAsia"/>
          <w:kern w:val="0"/>
          <w:sz w:val="24"/>
          <w:szCs w:val="24"/>
        </w:rPr>
        <w:t xml:space="preserve">　　</w:t>
      </w:r>
    </w:p>
    <w:p w:rsidR="00E4455A" w:rsidRPr="00E4455A" w:rsidRDefault="00E4455A" w:rsidP="006276CF">
      <w:pPr>
        <w:widowControl/>
        <w:shd w:val="clear" w:color="auto" w:fill="FFFFFF"/>
        <w:spacing w:line="420" w:lineRule="atLeast"/>
        <w:ind w:firstLine="420"/>
        <w:jc w:val="left"/>
        <w:rPr>
          <w:rFonts w:asciiTheme="minorEastAsia" w:hAnsiTheme="minorEastAsia" w:cs="宋体" w:hint="eastAsia"/>
          <w:kern w:val="0"/>
          <w:sz w:val="24"/>
          <w:szCs w:val="24"/>
        </w:rPr>
      </w:pPr>
      <w:r w:rsidRPr="00E4455A">
        <w:rPr>
          <w:rFonts w:asciiTheme="minorEastAsia" w:hAnsiTheme="minorEastAsia" w:cs="宋体" w:hint="eastAsia"/>
          <w:kern w:val="0"/>
          <w:sz w:val="24"/>
          <w:szCs w:val="24"/>
        </w:rPr>
        <w:t>《行动方案》明确了“十三五”期的工作目标。到2020年，内河高等级航道达标率将达到90%，重点港口集装箱铁水联运量每年同比增长10%以上，长江经济带江海直达运输经济社会效益显现，内河船舶船型标准化率达到70%，平均吨位提高到1000载重吨，水运供给侧结构性改革取得明显进展，转型升级取得实效，水运服务质量效率和行业治理能力显著提升。</w:t>
      </w:r>
    </w:p>
    <w:p w:rsidR="00E4455A" w:rsidRPr="00E4455A" w:rsidRDefault="00E4455A" w:rsidP="00E4455A">
      <w:pPr>
        <w:widowControl/>
        <w:shd w:val="clear" w:color="auto" w:fill="FFFFFF"/>
        <w:spacing w:line="420" w:lineRule="atLeast"/>
        <w:jc w:val="left"/>
        <w:rPr>
          <w:rFonts w:asciiTheme="minorEastAsia" w:hAnsiTheme="minorEastAsia" w:cs="宋体" w:hint="eastAsia"/>
          <w:kern w:val="0"/>
          <w:sz w:val="24"/>
          <w:szCs w:val="24"/>
        </w:rPr>
      </w:pPr>
    </w:p>
    <w:p w:rsidR="00E4455A" w:rsidRPr="00E4455A" w:rsidRDefault="00E4455A" w:rsidP="00E4455A">
      <w:pPr>
        <w:widowControl/>
        <w:shd w:val="clear" w:color="auto" w:fill="FFFFFF"/>
        <w:spacing w:line="420" w:lineRule="atLeast"/>
        <w:jc w:val="left"/>
        <w:rPr>
          <w:rFonts w:asciiTheme="minorEastAsia" w:hAnsiTheme="minorEastAsia" w:cs="宋体" w:hint="eastAsia"/>
          <w:kern w:val="0"/>
          <w:sz w:val="24"/>
          <w:szCs w:val="24"/>
        </w:rPr>
      </w:pPr>
      <w:r w:rsidRPr="00E4455A">
        <w:rPr>
          <w:rFonts w:asciiTheme="minorEastAsia" w:hAnsiTheme="minorEastAsia" w:cs="宋体" w:hint="eastAsia"/>
          <w:kern w:val="0"/>
          <w:sz w:val="24"/>
          <w:szCs w:val="24"/>
        </w:rPr>
        <w:t>在此期间的主要任务有：</w:t>
      </w:r>
    </w:p>
    <w:p w:rsidR="00E4455A" w:rsidRPr="00E4455A" w:rsidRDefault="00E4455A" w:rsidP="00E4455A">
      <w:pPr>
        <w:widowControl/>
        <w:shd w:val="clear" w:color="auto" w:fill="FFFFFF"/>
        <w:spacing w:line="420" w:lineRule="atLeast"/>
        <w:jc w:val="left"/>
        <w:rPr>
          <w:rFonts w:asciiTheme="minorEastAsia" w:hAnsiTheme="minorEastAsia" w:cs="宋体" w:hint="eastAsia"/>
          <w:kern w:val="0"/>
          <w:sz w:val="24"/>
          <w:szCs w:val="24"/>
        </w:rPr>
      </w:pPr>
      <w:r w:rsidRPr="00E4455A">
        <w:rPr>
          <w:rFonts w:asciiTheme="minorEastAsia" w:hAnsiTheme="minorEastAsia" w:cs="宋体" w:hint="eastAsia"/>
          <w:b/>
          <w:bCs/>
          <w:kern w:val="0"/>
          <w:sz w:val="24"/>
          <w:szCs w:val="24"/>
        </w:rPr>
        <w:t>（一）降成本，发挥水运比较优势</w:t>
      </w:r>
    </w:p>
    <w:p w:rsidR="00E4455A" w:rsidRPr="00E4455A" w:rsidRDefault="00E4455A" w:rsidP="00E4455A">
      <w:pPr>
        <w:widowControl/>
        <w:shd w:val="clear" w:color="auto" w:fill="FFFFFF"/>
        <w:spacing w:line="420" w:lineRule="atLeast"/>
        <w:jc w:val="left"/>
        <w:rPr>
          <w:rFonts w:asciiTheme="minorEastAsia" w:hAnsiTheme="minorEastAsia" w:cs="宋体" w:hint="eastAsia"/>
          <w:kern w:val="0"/>
          <w:sz w:val="24"/>
          <w:szCs w:val="24"/>
        </w:rPr>
      </w:pPr>
      <w:r w:rsidRPr="00E4455A">
        <w:rPr>
          <w:rFonts w:asciiTheme="minorEastAsia" w:hAnsiTheme="minorEastAsia" w:cs="宋体" w:hint="eastAsia"/>
          <w:kern w:val="0"/>
          <w:sz w:val="24"/>
          <w:szCs w:val="24"/>
        </w:rPr>
        <w:t>1.完善港口集疏运体系。</w:t>
      </w:r>
    </w:p>
    <w:p w:rsidR="00E4455A" w:rsidRPr="00E4455A" w:rsidRDefault="00E4455A" w:rsidP="00E4455A">
      <w:pPr>
        <w:widowControl/>
        <w:shd w:val="clear" w:color="auto" w:fill="FFFFFF"/>
        <w:spacing w:line="420" w:lineRule="atLeast"/>
        <w:jc w:val="left"/>
        <w:rPr>
          <w:rFonts w:asciiTheme="minorEastAsia" w:hAnsiTheme="minorEastAsia" w:cs="宋体" w:hint="eastAsia"/>
          <w:kern w:val="0"/>
          <w:sz w:val="24"/>
          <w:szCs w:val="24"/>
        </w:rPr>
      </w:pPr>
      <w:r w:rsidRPr="00E4455A">
        <w:rPr>
          <w:rFonts w:asciiTheme="minorEastAsia" w:hAnsiTheme="minorEastAsia" w:cs="宋体" w:hint="eastAsia"/>
          <w:kern w:val="0"/>
          <w:sz w:val="24"/>
          <w:szCs w:val="24"/>
        </w:rPr>
        <w:t>2.积极发展以港口为枢纽的联运业务。</w:t>
      </w:r>
    </w:p>
    <w:p w:rsidR="00E4455A" w:rsidRPr="00E4455A" w:rsidRDefault="00E4455A" w:rsidP="00E4455A">
      <w:pPr>
        <w:widowControl/>
        <w:shd w:val="clear" w:color="auto" w:fill="FFFFFF"/>
        <w:spacing w:line="420" w:lineRule="atLeast"/>
        <w:jc w:val="left"/>
        <w:rPr>
          <w:rFonts w:asciiTheme="minorEastAsia" w:hAnsiTheme="minorEastAsia" w:cs="宋体" w:hint="eastAsia"/>
          <w:kern w:val="0"/>
          <w:sz w:val="24"/>
          <w:szCs w:val="24"/>
        </w:rPr>
      </w:pPr>
      <w:r w:rsidRPr="00E4455A">
        <w:rPr>
          <w:rFonts w:asciiTheme="minorEastAsia" w:hAnsiTheme="minorEastAsia" w:cs="宋体" w:hint="eastAsia"/>
          <w:kern w:val="0"/>
          <w:sz w:val="24"/>
          <w:szCs w:val="24"/>
        </w:rPr>
        <w:t>3.降低水路运输成本。</w:t>
      </w:r>
    </w:p>
    <w:p w:rsidR="00E4455A" w:rsidRPr="00E4455A" w:rsidRDefault="00E4455A" w:rsidP="00E4455A">
      <w:pPr>
        <w:widowControl/>
        <w:shd w:val="clear" w:color="auto" w:fill="FFFFFF"/>
        <w:spacing w:line="420" w:lineRule="atLeast"/>
        <w:jc w:val="left"/>
        <w:rPr>
          <w:rFonts w:asciiTheme="minorEastAsia" w:hAnsiTheme="minorEastAsia" w:cs="宋体" w:hint="eastAsia"/>
          <w:kern w:val="0"/>
          <w:sz w:val="24"/>
          <w:szCs w:val="24"/>
        </w:rPr>
      </w:pPr>
      <w:r w:rsidRPr="00E4455A">
        <w:rPr>
          <w:rFonts w:asciiTheme="minorEastAsia" w:hAnsiTheme="minorEastAsia" w:cs="宋体" w:hint="eastAsia"/>
          <w:kern w:val="0"/>
          <w:sz w:val="24"/>
          <w:szCs w:val="24"/>
        </w:rPr>
        <w:t>4.优化江海运输组织。</w:t>
      </w:r>
    </w:p>
    <w:p w:rsidR="00E4455A" w:rsidRPr="00E4455A" w:rsidRDefault="00E4455A" w:rsidP="00E4455A">
      <w:pPr>
        <w:widowControl/>
        <w:shd w:val="clear" w:color="auto" w:fill="FFFFFF"/>
        <w:spacing w:line="420" w:lineRule="atLeast"/>
        <w:jc w:val="left"/>
        <w:rPr>
          <w:rFonts w:asciiTheme="minorEastAsia" w:hAnsiTheme="minorEastAsia" w:cs="宋体" w:hint="eastAsia"/>
          <w:kern w:val="0"/>
          <w:sz w:val="24"/>
          <w:szCs w:val="24"/>
        </w:rPr>
      </w:pPr>
    </w:p>
    <w:p w:rsidR="00E4455A" w:rsidRPr="00E4455A" w:rsidRDefault="00E4455A" w:rsidP="00E4455A">
      <w:pPr>
        <w:widowControl/>
        <w:shd w:val="clear" w:color="auto" w:fill="FFFFFF"/>
        <w:spacing w:line="420" w:lineRule="atLeast"/>
        <w:jc w:val="left"/>
        <w:rPr>
          <w:rFonts w:asciiTheme="minorEastAsia" w:hAnsiTheme="minorEastAsia" w:cs="宋体" w:hint="eastAsia"/>
          <w:kern w:val="0"/>
          <w:sz w:val="24"/>
          <w:szCs w:val="24"/>
        </w:rPr>
      </w:pPr>
      <w:r w:rsidRPr="00E4455A">
        <w:rPr>
          <w:rFonts w:asciiTheme="minorEastAsia" w:hAnsiTheme="minorEastAsia" w:cs="宋体" w:hint="eastAsia"/>
          <w:b/>
          <w:bCs/>
          <w:kern w:val="0"/>
          <w:sz w:val="24"/>
          <w:szCs w:val="24"/>
        </w:rPr>
        <w:t>（二）去产能，促进水运转型升级。</w:t>
      </w:r>
    </w:p>
    <w:p w:rsidR="00E4455A" w:rsidRPr="00E4455A" w:rsidRDefault="00E4455A" w:rsidP="00E4455A">
      <w:pPr>
        <w:widowControl/>
        <w:shd w:val="clear" w:color="auto" w:fill="FFFFFF"/>
        <w:spacing w:line="420" w:lineRule="atLeast"/>
        <w:jc w:val="left"/>
        <w:rPr>
          <w:rFonts w:asciiTheme="minorEastAsia" w:hAnsiTheme="minorEastAsia" w:cs="宋体" w:hint="eastAsia"/>
          <w:kern w:val="0"/>
          <w:sz w:val="24"/>
          <w:szCs w:val="24"/>
        </w:rPr>
      </w:pPr>
      <w:r w:rsidRPr="00E4455A">
        <w:rPr>
          <w:rFonts w:asciiTheme="minorEastAsia" w:hAnsiTheme="minorEastAsia" w:cs="宋体" w:hint="eastAsia"/>
          <w:kern w:val="0"/>
          <w:sz w:val="24"/>
          <w:szCs w:val="24"/>
        </w:rPr>
        <w:t>5.优化船舶运力结构。</w:t>
      </w:r>
    </w:p>
    <w:p w:rsidR="00E4455A" w:rsidRPr="00E4455A" w:rsidRDefault="00E4455A" w:rsidP="00E4455A">
      <w:pPr>
        <w:widowControl/>
        <w:shd w:val="clear" w:color="auto" w:fill="FFFFFF"/>
        <w:spacing w:line="420" w:lineRule="atLeast"/>
        <w:jc w:val="left"/>
        <w:rPr>
          <w:rFonts w:asciiTheme="minorEastAsia" w:hAnsiTheme="minorEastAsia" w:cs="宋体" w:hint="eastAsia"/>
          <w:kern w:val="0"/>
          <w:sz w:val="24"/>
          <w:szCs w:val="24"/>
        </w:rPr>
      </w:pPr>
      <w:r w:rsidRPr="00E4455A">
        <w:rPr>
          <w:rFonts w:asciiTheme="minorEastAsia" w:hAnsiTheme="minorEastAsia" w:cs="宋体" w:hint="eastAsia"/>
          <w:kern w:val="0"/>
          <w:sz w:val="24"/>
          <w:szCs w:val="24"/>
        </w:rPr>
        <w:lastRenderedPageBreak/>
        <w:t>6.促进区域港口协调发展。</w:t>
      </w:r>
    </w:p>
    <w:p w:rsidR="00E4455A" w:rsidRPr="00E4455A" w:rsidRDefault="00E4455A" w:rsidP="00E4455A">
      <w:pPr>
        <w:widowControl/>
        <w:shd w:val="clear" w:color="auto" w:fill="FFFFFF"/>
        <w:spacing w:line="420" w:lineRule="atLeast"/>
        <w:jc w:val="left"/>
        <w:rPr>
          <w:rFonts w:asciiTheme="minorEastAsia" w:hAnsiTheme="minorEastAsia" w:cs="宋体" w:hint="eastAsia"/>
          <w:kern w:val="0"/>
          <w:sz w:val="24"/>
          <w:szCs w:val="24"/>
        </w:rPr>
      </w:pPr>
      <w:r w:rsidRPr="00E4455A">
        <w:rPr>
          <w:rFonts w:asciiTheme="minorEastAsia" w:hAnsiTheme="minorEastAsia" w:cs="宋体" w:hint="eastAsia"/>
          <w:kern w:val="0"/>
          <w:sz w:val="24"/>
          <w:szCs w:val="24"/>
        </w:rPr>
        <w:t>7.深入开展船舶与港口污染防治专项行动。</w:t>
      </w:r>
    </w:p>
    <w:p w:rsidR="00E4455A" w:rsidRPr="00E4455A" w:rsidRDefault="00E4455A" w:rsidP="00E4455A">
      <w:pPr>
        <w:widowControl/>
        <w:shd w:val="clear" w:color="auto" w:fill="FFFFFF"/>
        <w:spacing w:line="420" w:lineRule="atLeast"/>
        <w:jc w:val="left"/>
        <w:rPr>
          <w:rFonts w:asciiTheme="minorEastAsia" w:hAnsiTheme="minorEastAsia" w:cs="宋体" w:hint="eastAsia"/>
          <w:kern w:val="0"/>
          <w:sz w:val="24"/>
          <w:szCs w:val="24"/>
        </w:rPr>
      </w:pPr>
    </w:p>
    <w:p w:rsidR="00E4455A" w:rsidRPr="00E4455A" w:rsidRDefault="00E4455A" w:rsidP="00E4455A">
      <w:pPr>
        <w:widowControl/>
        <w:shd w:val="clear" w:color="auto" w:fill="FFFFFF"/>
        <w:spacing w:line="420" w:lineRule="atLeast"/>
        <w:jc w:val="left"/>
        <w:rPr>
          <w:rFonts w:asciiTheme="minorEastAsia" w:hAnsiTheme="minorEastAsia" w:cs="宋体" w:hint="eastAsia"/>
          <w:kern w:val="0"/>
          <w:sz w:val="24"/>
          <w:szCs w:val="24"/>
        </w:rPr>
      </w:pPr>
      <w:r w:rsidRPr="00E4455A">
        <w:rPr>
          <w:rFonts w:asciiTheme="minorEastAsia" w:hAnsiTheme="minorEastAsia" w:cs="宋体" w:hint="eastAsia"/>
          <w:b/>
          <w:bCs/>
          <w:kern w:val="0"/>
          <w:sz w:val="24"/>
          <w:szCs w:val="24"/>
        </w:rPr>
        <w:t>（三）补短板，增强水运保障能力。</w:t>
      </w:r>
    </w:p>
    <w:p w:rsidR="00E4455A" w:rsidRPr="00E4455A" w:rsidRDefault="00E4455A" w:rsidP="00E4455A">
      <w:pPr>
        <w:widowControl/>
        <w:shd w:val="clear" w:color="auto" w:fill="FFFFFF"/>
        <w:spacing w:line="420" w:lineRule="atLeast"/>
        <w:jc w:val="left"/>
        <w:rPr>
          <w:rFonts w:asciiTheme="minorEastAsia" w:hAnsiTheme="minorEastAsia" w:cs="宋体" w:hint="eastAsia"/>
          <w:kern w:val="0"/>
          <w:sz w:val="24"/>
          <w:szCs w:val="24"/>
        </w:rPr>
      </w:pPr>
      <w:r w:rsidRPr="00E4455A">
        <w:rPr>
          <w:rFonts w:asciiTheme="minorEastAsia" w:hAnsiTheme="minorEastAsia" w:cs="宋体" w:hint="eastAsia"/>
          <w:kern w:val="0"/>
          <w:sz w:val="24"/>
          <w:szCs w:val="24"/>
        </w:rPr>
        <w:t>8.继续加快内河高等级航道建设。</w:t>
      </w:r>
    </w:p>
    <w:p w:rsidR="00E4455A" w:rsidRPr="00E4455A" w:rsidRDefault="00E4455A" w:rsidP="00E4455A">
      <w:pPr>
        <w:widowControl/>
        <w:shd w:val="clear" w:color="auto" w:fill="FFFFFF"/>
        <w:spacing w:line="420" w:lineRule="atLeast"/>
        <w:jc w:val="left"/>
        <w:rPr>
          <w:rFonts w:asciiTheme="minorEastAsia" w:hAnsiTheme="minorEastAsia" w:cs="宋体" w:hint="eastAsia"/>
          <w:kern w:val="0"/>
          <w:sz w:val="24"/>
          <w:szCs w:val="24"/>
        </w:rPr>
      </w:pPr>
      <w:r w:rsidRPr="00E4455A">
        <w:rPr>
          <w:rFonts w:asciiTheme="minorEastAsia" w:hAnsiTheme="minorEastAsia" w:cs="宋体" w:hint="eastAsia"/>
          <w:kern w:val="0"/>
          <w:sz w:val="24"/>
          <w:szCs w:val="24"/>
        </w:rPr>
        <w:t>9.做好内河航道通航管理和养护。</w:t>
      </w:r>
    </w:p>
    <w:p w:rsidR="00E4455A" w:rsidRPr="00E4455A" w:rsidRDefault="00E4455A" w:rsidP="00E4455A">
      <w:pPr>
        <w:widowControl/>
        <w:shd w:val="clear" w:color="auto" w:fill="FFFFFF"/>
        <w:spacing w:line="420" w:lineRule="atLeast"/>
        <w:jc w:val="left"/>
        <w:rPr>
          <w:rFonts w:asciiTheme="minorEastAsia" w:hAnsiTheme="minorEastAsia" w:cs="宋体" w:hint="eastAsia"/>
          <w:kern w:val="0"/>
          <w:sz w:val="24"/>
          <w:szCs w:val="24"/>
        </w:rPr>
      </w:pPr>
      <w:r w:rsidRPr="00E4455A">
        <w:rPr>
          <w:rFonts w:asciiTheme="minorEastAsia" w:hAnsiTheme="minorEastAsia" w:cs="宋体" w:hint="eastAsia"/>
          <w:kern w:val="0"/>
          <w:sz w:val="24"/>
          <w:szCs w:val="24"/>
        </w:rPr>
        <w:t>10.推进解决三峡船闸瓶颈制约。</w:t>
      </w:r>
    </w:p>
    <w:p w:rsidR="00E4455A" w:rsidRPr="00E4455A" w:rsidRDefault="00E4455A" w:rsidP="00E4455A">
      <w:pPr>
        <w:widowControl/>
        <w:shd w:val="clear" w:color="auto" w:fill="FFFFFF"/>
        <w:spacing w:line="420" w:lineRule="atLeast"/>
        <w:jc w:val="left"/>
        <w:rPr>
          <w:rFonts w:asciiTheme="minorEastAsia" w:hAnsiTheme="minorEastAsia" w:cs="宋体" w:hint="eastAsia"/>
          <w:kern w:val="0"/>
          <w:sz w:val="24"/>
          <w:szCs w:val="24"/>
        </w:rPr>
      </w:pPr>
      <w:r w:rsidRPr="00E4455A">
        <w:rPr>
          <w:rFonts w:asciiTheme="minorEastAsia" w:hAnsiTheme="minorEastAsia" w:cs="宋体" w:hint="eastAsia"/>
          <w:kern w:val="0"/>
          <w:sz w:val="24"/>
          <w:szCs w:val="24"/>
        </w:rPr>
        <w:t>11.提升水运安全发展水平。</w:t>
      </w:r>
    </w:p>
    <w:p w:rsidR="00E4455A" w:rsidRPr="00E4455A" w:rsidRDefault="00E4455A" w:rsidP="00E4455A">
      <w:pPr>
        <w:widowControl/>
        <w:shd w:val="clear" w:color="auto" w:fill="FFFFFF"/>
        <w:spacing w:line="420" w:lineRule="atLeast"/>
        <w:jc w:val="left"/>
        <w:rPr>
          <w:rFonts w:asciiTheme="minorEastAsia" w:hAnsiTheme="minorEastAsia" w:cs="宋体" w:hint="eastAsia"/>
          <w:kern w:val="0"/>
          <w:sz w:val="24"/>
          <w:szCs w:val="24"/>
        </w:rPr>
      </w:pPr>
      <w:r w:rsidRPr="00E4455A">
        <w:rPr>
          <w:rFonts w:asciiTheme="minorEastAsia" w:hAnsiTheme="minorEastAsia" w:cs="宋体" w:hint="eastAsia"/>
          <w:kern w:val="0"/>
          <w:sz w:val="24"/>
          <w:szCs w:val="24"/>
        </w:rPr>
        <w:t>12.健全水运应急体系。</w:t>
      </w:r>
    </w:p>
    <w:p w:rsidR="00E4455A" w:rsidRPr="00E4455A" w:rsidRDefault="00E4455A" w:rsidP="00E4455A">
      <w:pPr>
        <w:widowControl/>
        <w:shd w:val="clear" w:color="auto" w:fill="FFFFFF"/>
        <w:spacing w:line="420" w:lineRule="atLeast"/>
        <w:jc w:val="left"/>
        <w:rPr>
          <w:rFonts w:asciiTheme="minorEastAsia" w:hAnsiTheme="minorEastAsia" w:cs="宋体" w:hint="eastAsia"/>
          <w:kern w:val="0"/>
          <w:sz w:val="24"/>
          <w:szCs w:val="24"/>
        </w:rPr>
      </w:pPr>
    </w:p>
    <w:p w:rsidR="00E4455A" w:rsidRPr="00E4455A" w:rsidRDefault="00E4455A" w:rsidP="00E4455A">
      <w:pPr>
        <w:widowControl/>
        <w:shd w:val="clear" w:color="auto" w:fill="FFFFFF"/>
        <w:spacing w:line="420" w:lineRule="atLeast"/>
        <w:jc w:val="left"/>
        <w:rPr>
          <w:rFonts w:asciiTheme="minorEastAsia" w:hAnsiTheme="minorEastAsia" w:cs="宋体" w:hint="eastAsia"/>
          <w:kern w:val="0"/>
          <w:sz w:val="24"/>
          <w:szCs w:val="24"/>
        </w:rPr>
      </w:pPr>
      <w:r w:rsidRPr="00E4455A">
        <w:rPr>
          <w:rFonts w:asciiTheme="minorEastAsia" w:hAnsiTheme="minorEastAsia" w:cs="宋体" w:hint="eastAsia"/>
          <w:b/>
          <w:bCs/>
          <w:kern w:val="0"/>
          <w:sz w:val="24"/>
          <w:szCs w:val="24"/>
        </w:rPr>
        <w:t>（四）调结构，提高水运服务品质。</w:t>
      </w:r>
    </w:p>
    <w:p w:rsidR="00E4455A" w:rsidRPr="00E4455A" w:rsidRDefault="00E4455A" w:rsidP="00E4455A">
      <w:pPr>
        <w:widowControl/>
        <w:shd w:val="clear" w:color="auto" w:fill="FFFFFF"/>
        <w:spacing w:line="420" w:lineRule="atLeast"/>
        <w:jc w:val="left"/>
        <w:rPr>
          <w:rFonts w:asciiTheme="minorEastAsia" w:hAnsiTheme="minorEastAsia" w:cs="宋体" w:hint="eastAsia"/>
          <w:kern w:val="0"/>
          <w:sz w:val="24"/>
          <w:szCs w:val="24"/>
        </w:rPr>
      </w:pPr>
      <w:r w:rsidRPr="00E4455A">
        <w:rPr>
          <w:rFonts w:asciiTheme="minorEastAsia" w:hAnsiTheme="minorEastAsia" w:cs="宋体" w:hint="eastAsia"/>
          <w:kern w:val="0"/>
          <w:sz w:val="24"/>
          <w:szCs w:val="24"/>
        </w:rPr>
        <w:t>13.加快邮轮游艇运输发展。</w:t>
      </w:r>
    </w:p>
    <w:p w:rsidR="00E4455A" w:rsidRPr="00E4455A" w:rsidRDefault="00E4455A" w:rsidP="00E4455A">
      <w:pPr>
        <w:widowControl/>
        <w:shd w:val="clear" w:color="auto" w:fill="FFFFFF"/>
        <w:spacing w:line="420" w:lineRule="atLeast"/>
        <w:jc w:val="left"/>
        <w:rPr>
          <w:rFonts w:asciiTheme="minorEastAsia" w:hAnsiTheme="minorEastAsia" w:cs="宋体" w:hint="eastAsia"/>
          <w:kern w:val="0"/>
          <w:sz w:val="24"/>
          <w:szCs w:val="24"/>
        </w:rPr>
      </w:pPr>
      <w:r w:rsidRPr="00E4455A">
        <w:rPr>
          <w:rFonts w:asciiTheme="minorEastAsia" w:hAnsiTheme="minorEastAsia" w:cs="宋体" w:hint="eastAsia"/>
          <w:kern w:val="0"/>
          <w:sz w:val="24"/>
          <w:szCs w:val="24"/>
        </w:rPr>
        <w:t>14.大力发展现代航运服务业。</w:t>
      </w:r>
    </w:p>
    <w:p w:rsidR="00E4455A" w:rsidRPr="00E4455A" w:rsidRDefault="00E4455A" w:rsidP="00E4455A">
      <w:pPr>
        <w:widowControl/>
        <w:shd w:val="clear" w:color="auto" w:fill="FFFFFF"/>
        <w:spacing w:line="420" w:lineRule="atLeast"/>
        <w:jc w:val="left"/>
        <w:rPr>
          <w:rFonts w:asciiTheme="minorEastAsia" w:hAnsiTheme="minorEastAsia" w:cs="宋体" w:hint="eastAsia"/>
          <w:kern w:val="0"/>
          <w:sz w:val="24"/>
          <w:szCs w:val="24"/>
        </w:rPr>
      </w:pPr>
      <w:r w:rsidRPr="00E4455A">
        <w:rPr>
          <w:rFonts w:asciiTheme="minorEastAsia" w:hAnsiTheme="minorEastAsia" w:cs="宋体" w:hint="eastAsia"/>
          <w:kern w:val="0"/>
          <w:sz w:val="24"/>
          <w:szCs w:val="24"/>
        </w:rPr>
        <w:t>15.推进“互联网+”水运应用。</w:t>
      </w:r>
    </w:p>
    <w:p w:rsidR="00E4455A" w:rsidRPr="00E4455A" w:rsidRDefault="00E4455A" w:rsidP="00E4455A">
      <w:pPr>
        <w:widowControl/>
        <w:shd w:val="clear" w:color="auto" w:fill="FFFFFF"/>
        <w:spacing w:line="420" w:lineRule="atLeast"/>
        <w:jc w:val="left"/>
        <w:rPr>
          <w:rFonts w:asciiTheme="minorEastAsia" w:hAnsiTheme="minorEastAsia" w:cs="宋体" w:hint="eastAsia"/>
          <w:kern w:val="0"/>
          <w:sz w:val="24"/>
          <w:szCs w:val="24"/>
        </w:rPr>
      </w:pPr>
    </w:p>
    <w:p w:rsidR="00E4455A" w:rsidRPr="00E4455A" w:rsidRDefault="00E4455A" w:rsidP="00E4455A">
      <w:pPr>
        <w:widowControl/>
        <w:shd w:val="clear" w:color="auto" w:fill="FFFFFF"/>
        <w:spacing w:line="420" w:lineRule="atLeast"/>
        <w:jc w:val="left"/>
        <w:rPr>
          <w:rFonts w:asciiTheme="minorEastAsia" w:hAnsiTheme="minorEastAsia" w:cs="宋体" w:hint="eastAsia"/>
          <w:kern w:val="0"/>
          <w:sz w:val="24"/>
          <w:szCs w:val="24"/>
        </w:rPr>
      </w:pPr>
      <w:r w:rsidRPr="00E4455A">
        <w:rPr>
          <w:rFonts w:asciiTheme="minorEastAsia" w:hAnsiTheme="minorEastAsia" w:cs="宋体" w:hint="eastAsia"/>
          <w:b/>
          <w:bCs/>
          <w:kern w:val="0"/>
          <w:sz w:val="24"/>
          <w:szCs w:val="24"/>
        </w:rPr>
        <w:t>（五）强服务，提升行业治理能力。</w:t>
      </w:r>
    </w:p>
    <w:p w:rsidR="00E4455A" w:rsidRPr="00E4455A" w:rsidRDefault="00E4455A" w:rsidP="00E4455A">
      <w:pPr>
        <w:widowControl/>
        <w:shd w:val="clear" w:color="auto" w:fill="FFFFFF"/>
        <w:spacing w:line="420" w:lineRule="atLeast"/>
        <w:jc w:val="left"/>
        <w:rPr>
          <w:rFonts w:asciiTheme="minorEastAsia" w:hAnsiTheme="minorEastAsia" w:cs="宋体" w:hint="eastAsia"/>
          <w:kern w:val="0"/>
          <w:sz w:val="24"/>
          <w:szCs w:val="24"/>
        </w:rPr>
      </w:pPr>
      <w:r w:rsidRPr="00E4455A">
        <w:rPr>
          <w:rFonts w:asciiTheme="minorEastAsia" w:hAnsiTheme="minorEastAsia" w:cs="宋体" w:hint="eastAsia"/>
          <w:kern w:val="0"/>
          <w:sz w:val="24"/>
          <w:szCs w:val="24"/>
        </w:rPr>
        <w:t>16.深化水运放管服改革。</w:t>
      </w:r>
    </w:p>
    <w:p w:rsidR="00E4455A" w:rsidRPr="00E4455A" w:rsidRDefault="00E4455A" w:rsidP="00E4455A">
      <w:pPr>
        <w:widowControl/>
        <w:shd w:val="clear" w:color="auto" w:fill="FFFFFF"/>
        <w:spacing w:line="420" w:lineRule="atLeast"/>
        <w:jc w:val="left"/>
        <w:rPr>
          <w:rFonts w:asciiTheme="minorEastAsia" w:hAnsiTheme="minorEastAsia" w:cs="宋体" w:hint="eastAsia"/>
          <w:kern w:val="0"/>
          <w:sz w:val="24"/>
          <w:szCs w:val="24"/>
        </w:rPr>
      </w:pPr>
      <w:r w:rsidRPr="00E4455A">
        <w:rPr>
          <w:rFonts w:asciiTheme="minorEastAsia" w:hAnsiTheme="minorEastAsia" w:cs="宋体" w:hint="eastAsia"/>
          <w:kern w:val="0"/>
          <w:sz w:val="24"/>
          <w:szCs w:val="24"/>
        </w:rPr>
        <w:t>17.深化水运重点领域改革。</w:t>
      </w:r>
    </w:p>
    <w:p w:rsidR="00E4455A" w:rsidRPr="00E4455A" w:rsidRDefault="00E4455A" w:rsidP="00E4455A">
      <w:pPr>
        <w:widowControl/>
        <w:shd w:val="clear" w:color="auto" w:fill="FFFFFF"/>
        <w:spacing w:line="420" w:lineRule="atLeast"/>
        <w:jc w:val="left"/>
        <w:rPr>
          <w:rFonts w:asciiTheme="minorEastAsia" w:hAnsiTheme="minorEastAsia" w:cs="宋体" w:hint="eastAsia"/>
          <w:kern w:val="0"/>
          <w:sz w:val="24"/>
          <w:szCs w:val="24"/>
        </w:rPr>
      </w:pPr>
      <w:r w:rsidRPr="00E4455A">
        <w:rPr>
          <w:rFonts w:asciiTheme="minorEastAsia" w:hAnsiTheme="minorEastAsia" w:cs="宋体" w:hint="eastAsia"/>
          <w:kern w:val="0"/>
          <w:sz w:val="24"/>
          <w:szCs w:val="24"/>
        </w:rPr>
        <w:t>18.完善水运法规体系。</w:t>
      </w:r>
    </w:p>
    <w:p w:rsidR="00E4455A" w:rsidRPr="00E4455A" w:rsidRDefault="00E4455A" w:rsidP="00E4455A">
      <w:pPr>
        <w:widowControl/>
        <w:shd w:val="clear" w:color="auto" w:fill="FFFFFF"/>
        <w:spacing w:line="420" w:lineRule="atLeast"/>
        <w:jc w:val="left"/>
        <w:rPr>
          <w:rFonts w:asciiTheme="minorEastAsia" w:hAnsiTheme="minorEastAsia" w:cs="宋体" w:hint="eastAsia"/>
          <w:kern w:val="0"/>
          <w:sz w:val="24"/>
          <w:szCs w:val="24"/>
        </w:rPr>
      </w:pPr>
      <w:r w:rsidRPr="00E4455A">
        <w:rPr>
          <w:rFonts w:asciiTheme="minorEastAsia" w:hAnsiTheme="minorEastAsia" w:cs="宋体" w:hint="eastAsia"/>
          <w:kern w:val="0"/>
          <w:sz w:val="24"/>
          <w:szCs w:val="24"/>
        </w:rPr>
        <w:t>19.完善水运标准体系。</w:t>
      </w:r>
    </w:p>
    <w:p w:rsidR="00E4455A" w:rsidRDefault="00E4455A" w:rsidP="00E4455A">
      <w:pPr>
        <w:widowControl/>
        <w:spacing w:before="100" w:beforeAutospacing="1" w:after="100" w:afterAutospacing="1"/>
        <w:ind w:right="420" w:firstLine="420"/>
        <w:jc w:val="right"/>
        <w:rPr>
          <w:rFonts w:asciiTheme="minorEastAsia" w:hAnsiTheme="minorEastAsia" w:hint="eastAsia"/>
          <w:szCs w:val="21"/>
        </w:rPr>
      </w:pPr>
    </w:p>
    <w:p w:rsidR="006C5F99" w:rsidRPr="006C5F99" w:rsidRDefault="006C5F99" w:rsidP="006C5F99">
      <w:pPr>
        <w:widowControl/>
        <w:spacing w:before="100" w:beforeAutospacing="1" w:after="100" w:afterAutospacing="1"/>
        <w:ind w:firstLine="420"/>
        <w:jc w:val="right"/>
        <w:rPr>
          <w:rFonts w:asciiTheme="minorEastAsia" w:hAnsiTheme="minorEastAsia"/>
          <w:szCs w:val="21"/>
        </w:rPr>
      </w:pPr>
      <w:r w:rsidRPr="006A70E2">
        <w:rPr>
          <w:rFonts w:asciiTheme="minorEastAsia" w:hAnsiTheme="minorEastAsia" w:hint="eastAsia"/>
          <w:szCs w:val="21"/>
        </w:rPr>
        <w:t>（</w:t>
      </w:r>
      <w:r w:rsidRPr="006A70E2">
        <w:rPr>
          <w:rFonts w:asciiTheme="minorEastAsia" w:hAnsiTheme="minorEastAsia"/>
          <w:szCs w:val="21"/>
        </w:rPr>
        <w:t>来自</w:t>
      </w:r>
      <w:r w:rsidR="00A0514E" w:rsidRPr="00A0514E">
        <w:rPr>
          <w:rFonts w:asciiTheme="minorEastAsia" w:hAnsiTheme="minorEastAsia" w:cs="宋体"/>
          <w:kern w:val="0"/>
          <w:sz w:val="24"/>
          <w:szCs w:val="24"/>
        </w:rPr>
        <w:t>交通运输部</w:t>
      </w:r>
      <w:r w:rsidRPr="006A70E2">
        <w:rPr>
          <w:rFonts w:asciiTheme="minorEastAsia" w:hAnsiTheme="minorEastAsia" w:hint="eastAsia"/>
          <w:szCs w:val="21"/>
        </w:rPr>
        <w:t>）</w:t>
      </w:r>
    </w:p>
    <w:p w:rsidR="00D7093A" w:rsidRPr="006A70E2" w:rsidRDefault="00084740" w:rsidP="008554FA">
      <w:pPr>
        <w:widowControl/>
        <w:spacing w:before="100" w:beforeAutospacing="1" w:after="100" w:afterAutospacing="1" w:line="500" w:lineRule="atLeast"/>
        <w:ind w:firstLine="420"/>
        <w:outlineLvl w:val="0"/>
        <w:rPr>
          <w:rFonts w:asciiTheme="minorEastAsia" w:hAnsiTheme="minorEastAsia" w:cs="宋体"/>
          <w:color w:val="000000"/>
          <w:kern w:val="0"/>
          <w:sz w:val="22"/>
          <w:szCs w:val="24"/>
          <w:shd w:val="clear" w:color="auto" w:fill="FFFFFF"/>
        </w:rPr>
      </w:pPr>
      <w:r w:rsidRPr="006A70E2">
        <w:rPr>
          <w:rFonts w:asciiTheme="minorEastAsia" w:hAnsiTheme="minorEastAsia" w:cs="宋体"/>
          <w:kern w:val="0"/>
          <w:sz w:val="24"/>
          <w:szCs w:val="24"/>
        </w:rPr>
        <w:br w:type="page"/>
      </w:r>
      <w:r w:rsidRPr="006A70E2">
        <w:rPr>
          <w:rFonts w:asciiTheme="minorEastAsia" w:hAnsiTheme="minorEastAsia" w:cs="宋体" w:hint="eastAsia"/>
          <w:b/>
          <w:kern w:val="0"/>
          <w:sz w:val="28"/>
          <w:szCs w:val="24"/>
        </w:rPr>
        <w:lastRenderedPageBreak/>
        <w:t>【温馨提示-健康养生】</w:t>
      </w:r>
    </w:p>
    <w:p w:rsidR="005A5270" w:rsidRDefault="005A5270" w:rsidP="005A5270">
      <w:pPr>
        <w:pStyle w:val="ab"/>
        <w:shd w:val="clear" w:color="auto" w:fill="FFFFFF"/>
        <w:spacing w:before="225" w:beforeAutospacing="0" w:after="225" w:afterAutospacing="0" w:line="420" w:lineRule="atLeast"/>
        <w:ind w:firstLine="480"/>
        <w:jc w:val="center"/>
        <w:rPr>
          <w:rFonts w:asciiTheme="minorEastAsia" w:eastAsiaTheme="minorEastAsia" w:hAnsiTheme="minorEastAsia"/>
          <w:b/>
          <w:sz w:val="32"/>
          <w:shd w:val="pct10" w:color="auto" w:fill="FFFFFF"/>
        </w:rPr>
      </w:pPr>
      <w:r w:rsidRPr="005A5270">
        <w:rPr>
          <w:rFonts w:asciiTheme="minorEastAsia" w:eastAsiaTheme="minorEastAsia" w:hAnsiTheme="minorEastAsia" w:hint="eastAsia"/>
          <w:b/>
          <w:sz w:val="32"/>
          <w:shd w:val="pct10" w:color="auto" w:fill="FFFFFF"/>
        </w:rPr>
        <w:t>夏季防暑降温 13个小常识要掌握</w:t>
      </w:r>
    </w:p>
    <w:p w:rsidR="005A5270" w:rsidRPr="005A5270" w:rsidRDefault="005A5270" w:rsidP="005A5270">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5A5270">
        <w:rPr>
          <w:rFonts w:asciiTheme="minorEastAsia" w:hAnsiTheme="minorEastAsia" w:cs="宋体" w:hint="eastAsia"/>
          <w:kern w:val="0"/>
          <w:sz w:val="24"/>
          <w:szCs w:val="24"/>
        </w:rPr>
        <w:t>为了预防中暑，夏季</w:t>
      </w:r>
      <w:r w:rsidRPr="005A5270">
        <w:rPr>
          <w:rFonts w:asciiTheme="minorEastAsia" w:hAnsiTheme="minorEastAsia" w:cs="宋体" w:hint="eastAsia"/>
          <w:kern w:val="0"/>
          <w:sz w:val="24"/>
          <w:szCs w:val="24"/>
        </w:rPr>
        <w:t>防暑降温</w:t>
      </w:r>
      <w:r w:rsidRPr="005A5270">
        <w:rPr>
          <w:rFonts w:asciiTheme="minorEastAsia" w:hAnsiTheme="minorEastAsia" w:cs="宋体" w:hint="eastAsia"/>
          <w:kern w:val="0"/>
          <w:sz w:val="24"/>
          <w:szCs w:val="24"/>
        </w:rPr>
        <w:t>小常识一定要多加了解，我们一起来看看。</w:t>
      </w:r>
    </w:p>
    <w:p w:rsidR="005A5270" w:rsidRPr="005A5270" w:rsidRDefault="005A5270" w:rsidP="005A5270">
      <w:pPr>
        <w:widowControl/>
        <w:spacing w:before="100" w:beforeAutospacing="1" w:after="100" w:afterAutospacing="1" w:line="500" w:lineRule="atLeast"/>
        <w:ind w:firstLine="360"/>
        <w:outlineLvl w:val="0"/>
        <w:rPr>
          <w:rFonts w:asciiTheme="minorEastAsia" w:hAnsiTheme="minorEastAsia" w:cs="宋体" w:hint="eastAsia"/>
          <w:kern w:val="0"/>
          <w:sz w:val="24"/>
          <w:szCs w:val="24"/>
        </w:rPr>
      </w:pPr>
      <w:r w:rsidRPr="005A5270">
        <w:rPr>
          <w:rFonts w:asciiTheme="minorEastAsia" w:hAnsiTheme="minorEastAsia" w:cs="宋体" w:hint="eastAsia"/>
          <w:b/>
          <w:bCs/>
          <w:kern w:val="0"/>
          <w:sz w:val="24"/>
          <w:szCs w:val="24"/>
        </w:rPr>
        <w:t>1、洗温水浴散热更快</w:t>
      </w:r>
    </w:p>
    <w:p w:rsidR="005A5270" w:rsidRPr="005A5270" w:rsidRDefault="005A5270" w:rsidP="005A5270">
      <w:pPr>
        <w:widowControl/>
        <w:spacing w:before="100" w:beforeAutospacing="1" w:after="100" w:afterAutospacing="1" w:line="500" w:lineRule="atLeast"/>
        <w:ind w:firstLine="360"/>
        <w:outlineLvl w:val="0"/>
        <w:rPr>
          <w:rFonts w:asciiTheme="minorEastAsia" w:hAnsiTheme="minorEastAsia" w:cs="宋体" w:hint="eastAsia"/>
          <w:kern w:val="0"/>
          <w:sz w:val="24"/>
          <w:szCs w:val="24"/>
        </w:rPr>
      </w:pPr>
      <w:r w:rsidRPr="005A5270">
        <w:rPr>
          <w:rFonts w:asciiTheme="minorEastAsia" w:hAnsiTheme="minorEastAsia" w:cs="宋体" w:hint="eastAsia"/>
          <w:kern w:val="0"/>
          <w:sz w:val="24"/>
          <w:szCs w:val="24"/>
        </w:rPr>
        <w:t>很多人认为用冷水“冲凉”让人更舒服，又能起到降温的作用。但事实上，大汗淋漓时用冷水“冲凉”会使全身毛孔迅速闭合，使得体内的热量不能散发而滞留体内，从而易引起各种疾病。正确的做法，应该是选择温水浴，因为洗温水浴散热更快，而且浴后会让人感觉通体清爽。</w:t>
      </w:r>
    </w:p>
    <w:p w:rsidR="005A5270" w:rsidRPr="005A5270" w:rsidRDefault="005A5270" w:rsidP="005A5270">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5A5270">
        <w:rPr>
          <w:rFonts w:asciiTheme="minorEastAsia" w:hAnsiTheme="minorEastAsia" w:cs="宋体" w:hint="eastAsia"/>
          <w:b/>
          <w:bCs/>
          <w:kern w:val="0"/>
          <w:sz w:val="24"/>
          <w:szCs w:val="24"/>
        </w:rPr>
        <w:t>2、口渴后不宜狂饮</w:t>
      </w:r>
    </w:p>
    <w:p w:rsidR="005A5270" w:rsidRPr="005A5270" w:rsidRDefault="005A5270" w:rsidP="005A5270">
      <w:pPr>
        <w:widowControl/>
        <w:spacing w:before="100" w:beforeAutospacing="1" w:after="100" w:afterAutospacing="1" w:line="500" w:lineRule="atLeast"/>
        <w:ind w:firstLine="360"/>
        <w:outlineLvl w:val="0"/>
        <w:rPr>
          <w:rFonts w:asciiTheme="minorEastAsia" w:hAnsiTheme="minorEastAsia" w:cs="宋体" w:hint="eastAsia"/>
          <w:kern w:val="0"/>
          <w:sz w:val="24"/>
          <w:szCs w:val="24"/>
        </w:rPr>
      </w:pPr>
      <w:r w:rsidRPr="005A5270">
        <w:rPr>
          <w:rFonts w:asciiTheme="minorEastAsia" w:hAnsiTheme="minorEastAsia" w:cs="宋体" w:hint="eastAsia"/>
          <w:kern w:val="0"/>
          <w:sz w:val="24"/>
          <w:szCs w:val="24"/>
        </w:rPr>
        <w:t>夏天喝水要及时，不要等口渴了才喝水。科学的做法是每日清晨醒来喝一杯凉开水（约200毫升），上午2杯-3杯，下午3杯-4杯，晚上临睡前最好再喝一杯，</w:t>
      </w:r>
      <w:r w:rsidRPr="005A5270">
        <w:rPr>
          <w:rFonts w:asciiTheme="minorEastAsia" w:hAnsiTheme="minorEastAsia" w:cs="宋体" w:hint="eastAsia"/>
          <w:kern w:val="0"/>
          <w:sz w:val="24"/>
          <w:szCs w:val="24"/>
        </w:rPr>
        <w:t>老年人</w:t>
      </w:r>
      <w:r w:rsidRPr="005A5270">
        <w:rPr>
          <w:rFonts w:asciiTheme="minorEastAsia" w:hAnsiTheme="minorEastAsia" w:cs="宋体" w:hint="eastAsia"/>
          <w:kern w:val="0"/>
          <w:sz w:val="24"/>
          <w:szCs w:val="24"/>
        </w:rPr>
        <w:t>半夜醒来上厕所后，再喝点水。饮水最好分多次饮，慢慢地喝，不要暴饮。劳动和运动大量出汗后，不宜大量饮用白水，应适当补充些淡盐（糖）水，因为大量出汗后使人体内盐分丢失过多，约占汗液的0.5％左右，不及时补充盐分，则使体内水、盐比例严重失调，导致代谢紊乱。</w:t>
      </w:r>
    </w:p>
    <w:p w:rsidR="005A5270" w:rsidRPr="005A5270" w:rsidRDefault="005A5270" w:rsidP="005A5270">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5A5270">
        <w:rPr>
          <w:rFonts w:asciiTheme="minorEastAsia" w:hAnsiTheme="minorEastAsia" w:cs="宋体" w:hint="eastAsia"/>
          <w:b/>
          <w:bCs/>
          <w:kern w:val="0"/>
          <w:sz w:val="24"/>
          <w:szCs w:val="24"/>
        </w:rPr>
        <w:t>3、让室内空气对流</w:t>
      </w:r>
    </w:p>
    <w:p w:rsidR="005A5270" w:rsidRPr="005A5270" w:rsidRDefault="005A5270" w:rsidP="005A5270">
      <w:pPr>
        <w:widowControl/>
        <w:spacing w:before="100" w:beforeAutospacing="1" w:after="100" w:afterAutospacing="1" w:line="500" w:lineRule="atLeast"/>
        <w:ind w:firstLine="360"/>
        <w:outlineLvl w:val="0"/>
        <w:rPr>
          <w:rFonts w:asciiTheme="minorEastAsia" w:hAnsiTheme="minorEastAsia" w:cs="宋体" w:hint="eastAsia"/>
          <w:kern w:val="0"/>
          <w:sz w:val="24"/>
          <w:szCs w:val="24"/>
        </w:rPr>
      </w:pPr>
      <w:r w:rsidRPr="005A5270">
        <w:rPr>
          <w:rFonts w:asciiTheme="minorEastAsia" w:hAnsiTheme="minorEastAsia" w:cs="宋体" w:hint="eastAsia"/>
          <w:kern w:val="0"/>
          <w:sz w:val="24"/>
          <w:szCs w:val="24"/>
        </w:rPr>
        <w:t>尽量使室内空气对流，这样就可以让流动的风使房子降温，除了节省电费以外，还有利於人体健康，一举两得！</w:t>
      </w:r>
    </w:p>
    <w:p w:rsidR="005A5270" w:rsidRPr="005A5270" w:rsidRDefault="005A5270" w:rsidP="005A5270">
      <w:pPr>
        <w:widowControl/>
        <w:spacing w:before="100" w:beforeAutospacing="1" w:after="100" w:afterAutospacing="1" w:line="500" w:lineRule="atLeast"/>
        <w:ind w:firstLine="360"/>
        <w:outlineLvl w:val="0"/>
        <w:rPr>
          <w:rFonts w:asciiTheme="minorEastAsia" w:hAnsiTheme="minorEastAsia" w:cs="宋体" w:hint="eastAsia"/>
          <w:kern w:val="0"/>
          <w:sz w:val="24"/>
          <w:szCs w:val="24"/>
        </w:rPr>
      </w:pPr>
      <w:r w:rsidRPr="005A5270">
        <w:rPr>
          <w:rFonts w:asciiTheme="minorEastAsia" w:hAnsiTheme="minorEastAsia" w:cs="宋体" w:hint="eastAsia"/>
          <w:b/>
          <w:bCs/>
          <w:kern w:val="0"/>
          <w:sz w:val="24"/>
          <w:szCs w:val="24"/>
        </w:rPr>
        <w:t>4、多蔬果，少油腻食物</w:t>
      </w:r>
    </w:p>
    <w:p w:rsidR="005A5270" w:rsidRPr="005A5270" w:rsidRDefault="005A5270" w:rsidP="005A5270">
      <w:pPr>
        <w:widowControl/>
        <w:spacing w:before="100" w:beforeAutospacing="1" w:after="100" w:afterAutospacing="1" w:line="500" w:lineRule="atLeast"/>
        <w:ind w:firstLine="360"/>
        <w:outlineLvl w:val="0"/>
        <w:rPr>
          <w:rFonts w:asciiTheme="minorEastAsia" w:hAnsiTheme="minorEastAsia" w:cs="宋体" w:hint="eastAsia"/>
          <w:kern w:val="0"/>
          <w:sz w:val="24"/>
          <w:szCs w:val="24"/>
        </w:rPr>
      </w:pPr>
      <w:r w:rsidRPr="005A5270">
        <w:rPr>
          <w:rFonts w:asciiTheme="minorEastAsia" w:hAnsiTheme="minorEastAsia" w:cs="宋体" w:hint="eastAsia"/>
          <w:kern w:val="0"/>
          <w:sz w:val="24"/>
          <w:szCs w:val="24"/>
        </w:rPr>
        <w:t>夏季蔬菜瓜果种类繁多，营养丰富。市面上常见的苦瓜、冬瓜、番茄、丝瓜、南瓜、黄瓜、西瓜等，有清凉祛暑的作用。一些深色的果蔬，如</w:t>
      </w:r>
      <w:r w:rsidRPr="005A5270">
        <w:rPr>
          <w:rFonts w:asciiTheme="minorEastAsia" w:hAnsiTheme="minorEastAsia" w:cs="宋体" w:hint="eastAsia"/>
          <w:kern w:val="0"/>
          <w:sz w:val="24"/>
          <w:szCs w:val="24"/>
        </w:rPr>
        <w:t>胡萝卜</w:t>
      </w:r>
      <w:r w:rsidRPr="005A5270">
        <w:rPr>
          <w:rFonts w:asciiTheme="minorEastAsia" w:hAnsiTheme="minorEastAsia" w:cs="宋体" w:hint="eastAsia"/>
          <w:kern w:val="0"/>
          <w:sz w:val="24"/>
          <w:szCs w:val="24"/>
        </w:rPr>
        <w:t>、芒果、红黄番茄等，它们含有大量</w:t>
      </w:r>
      <w:r w:rsidRPr="005A5270">
        <w:rPr>
          <w:rFonts w:asciiTheme="minorEastAsia" w:hAnsiTheme="minorEastAsia" w:cs="宋体" w:hint="eastAsia"/>
          <w:kern w:val="0"/>
          <w:sz w:val="24"/>
          <w:szCs w:val="24"/>
        </w:rPr>
        <w:lastRenderedPageBreak/>
        <w:t>的胡萝卜素及植物化学物质，有助于</w:t>
      </w:r>
      <w:r w:rsidRPr="005A5270">
        <w:rPr>
          <w:rFonts w:asciiTheme="minorEastAsia" w:hAnsiTheme="minorEastAsia" w:cs="宋体" w:hint="eastAsia"/>
          <w:kern w:val="0"/>
          <w:sz w:val="24"/>
          <w:szCs w:val="24"/>
        </w:rPr>
        <w:t>增强免疫力</w:t>
      </w:r>
      <w:r w:rsidRPr="005A5270">
        <w:rPr>
          <w:rFonts w:asciiTheme="minorEastAsia" w:hAnsiTheme="minorEastAsia" w:cs="宋体" w:hint="eastAsia"/>
          <w:kern w:val="0"/>
          <w:sz w:val="24"/>
          <w:szCs w:val="24"/>
        </w:rPr>
        <w:t>，补充</w:t>
      </w:r>
      <w:r w:rsidRPr="005A5270">
        <w:rPr>
          <w:rFonts w:asciiTheme="minorEastAsia" w:hAnsiTheme="minorEastAsia" w:cs="宋体" w:hint="eastAsia"/>
          <w:kern w:val="0"/>
          <w:sz w:val="24"/>
          <w:szCs w:val="24"/>
        </w:rPr>
        <w:t>维生素</w:t>
      </w:r>
      <w:r w:rsidRPr="005A5270">
        <w:rPr>
          <w:rFonts w:asciiTheme="minorEastAsia" w:hAnsiTheme="minorEastAsia" w:cs="宋体" w:hint="eastAsia"/>
          <w:kern w:val="0"/>
          <w:sz w:val="24"/>
          <w:szCs w:val="24"/>
        </w:rPr>
        <w:t>、矿物质和</w:t>
      </w:r>
      <w:r w:rsidRPr="005A5270">
        <w:rPr>
          <w:rFonts w:asciiTheme="minorEastAsia" w:hAnsiTheme="minorEastAsia" w:cs="宋体" w:hint="eastAsia"/>
          <w:kern w:val="0"/>
          <w:sz w:val="24"/>
          <w:szCs w:val="24"/>
        </w:rPr>
        <w:t>膳食纤维</w:t>
      </w:r>
      <w:r w:rsidRPr="005A5270">
        <w:rPr>
          <w:rFonts w:asciiTheme="minorEastAsia" w:hAnsiTheme="minorEastAsia" w:cs="宋体" w:hint="eastAsia"/>
          <w:kern w:val="0"/>
          <w:sz w:val="24"/>
          <w:szCs w:val="24"/>
        </w:rPr>
        <w:t>。吃油腻食物会加重胃肠的负担，人们会感到腹胀，不思饮食、疲倦感加重。夏季饮食应以清淡平和为主。</w:t>
      </w:r>
    </w:p>
    <w:p w:rsidR="005A5270" w:rsidRPr="005A5270" w:rsidRDefault="005A5270" w:rsidP="005A5270">
      <w:pPr>
        <w:widowControl/>
        <w:spacing w:before="100" w:beforeAutospacing="1" w:after="100" w:afterAutospacing="1" w:line="500" w:lineRule="atLeast"/>
        <w:ind w:firstLine="360"/>
        <w:outlineLvl w:val="0"/>
        <w:rPr>
          <w:rFonts w:asciiTheme="minorEastAsia" w:hAnsiTheme="minorEastAsia" w:cs="宋体" w:hint="eastAsia"/>
          <w:kern w:val="0"/>
          <w:sz w:val="24"/>
          <w:szCs w:val="24"/>
        </w:rPr>
      </w:pPr>
      <w:r w:rsidRPr="005A5270">
        <w:rPr>
          <w:rFonts w:asciiTheme="minorEastAsia" w:hAnsiTheme="minorEastAsia" w:cs="宋体" w:hint="eastAsia"/>
          <w:b/>
          <w:bCs/>
          <w:kern w:val="0"/>
          <w:sz w:val="24"/>
          <w:szCs w:val="24"/>
        </w:rPr>
        <w:t>5、喝热茶</w:t>
      </w:r>
    </w:p>
    <w:p w:rsidR="005A5270" w:rsidRPr="005A5270" w:rsidRDefault="005A5270" w:rsidP="005A5270">
      <w:pPr>
        <w:widowControl/>
        <w:spacing w:before="100" w:beforeAutospacing="1" w:after="100" w:afterAutospacing="1" w:line="500" w:lineRule="atLeast"/>
        <w:ind w:firstLine="360"/>
        <w:outlineLvl w:val="0"/>
        <w:rPr>
          <w:rFonts w:asciiTheme="minorEastAsia" w:hAnsiTheme="minorEastAsia" w:cs="宋体" w:hint="eastAsia"/>
          <w:kern w:val="0"/>
          <w:sz w:val="24"/>
          <w:szCs w:val="24"/>
        </w:rPr>
      </w:pPr>
      <w:r w:rsidRPr="005A5270">
        <w:rPr>
          <w:rFonts w:asciiTheme="minorEastAsia" w:hAnsiTheme="minorEastAsia" w:cs="宋体" w:hint="eastAsia"/>
          <w:kern w:val="0"/>
          <w:sz w:val="24"/>
          <w:szCs w:val="24"/>
        </w:rPr>
        <w:t>冷饮只能暂时解暑，不能持久解热、解渴，而喝热茶却可刺激毛细血管普遍舒张，体温反而明显降低，这是简便易行的绝妙良方。</w:t>
      </w:r>
    </w:p>
    <w:p w:rsidR="005A5270" w:rsidRPr="005A5270" w:rsidRDefault="005A5270" w:rsidP="005A5270">
      <w:pPr>
        <w:widowControl/>
        <w:spacing w:before="100" w:beforeAutospacing="1" w:after="100" w:afterAutospacing="1" w:line="500" w:lineRule="atLeast"/>
        <w:ind w:firstLine="360"/>
        <w:outlineLvl w:val="0"/>
        <w:rPr>
          <w:rFonts w:asciiTheme="minorEastAsia" w:hAnsiTheme="minorEastAsia" w:cs="宋体" w:hint="eastAsia"/>
          <w:kern w:val="0"/>
          <w:sz w:val="24"/>
          <w:szCs w:val="24"/>
        </w:rPr>
      </w:pPr>
      <w:r w:rsidRPr="005A5270">
        <w:rPr>
          <w:rFonts w:asciiTheme="minorEastAsia" w:hAnsiTheme="minorEastAsia" w:cs="宋体" w:hint="eastAsia"/>
          <w:b/>
          <w:bCs/>
          <w:kern w:val="0"/>
          <w:sz w:val="24"/>
          <w:szCs w:val="24"/>
        </w:rPr>
        <w:t>6、做好防晒措施</w:t>
      </w:r>
    </w:p>
    <w:p w:rsidR="00EE45F1" w:rsidRPr="005A5270" w:rsidRDefault="005A5270" w:rsidP="005A5270">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5A5270">
        <w:rPr>
          <w:rFonts w:asciiTheme="minorEastAsia" w:hAnsiTheme="minorEastAsia" w:cs="宋体" w:hint="eastAsia"/>
          <w:kern w:val="0"/>
          <w:sz w:val="24"/>
          <w:szCs w:val="24"/>
        </w:rPr>
        <w:t>室外活动要避免阳光直射头部，避免皮肤直接吸收辐射热，带好帽子、衣着宽松。紫外线可穿过云层，晒伤皮肤，让人感到灼热，即使阴天也应涂抹</w:t>
      </w:r>
      <w:r w:rsidRPr="005A5270">
        <w:rPr>
          <w:rFonts w:asciiTheme="minorEastAsia" w:hAnsiTheme="minorEastAsia" w:cs="宋体" w:hint="eastAsia"/>
          <w:kern w:val="0"/>
          <w:sz w:val="24"/>
          <w:szCs w:val="24"/>
        </w:rPr>
        <w:t>防晒指数</w:t>
      </w:r>
      <w:r w:rsidRPr="005A5270">
        <w:rPr>
          <w:rFonts w:asciiTheme="minorEastAsia" w:hAnsiTheme="minorEastAsia" w:cs="宋体" w:hint="eastAsia"/>
          <w:kern w:val="0"/>
          <w:sz w:val="24"/>
          <w:szCs w:val="24"/>
        </w:rPr>
        <w:t>至少为30的防晒霜。</w:t>
      </w:r>
    </w:p>
    <w:p w:rsidR="005A5270" w:rsidRPr="005A5270" w:rsidRDefault="005A5270" w:rsidP="005A5270">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5A5270">
        <w:rPr>
          <w:rFonts w:asciiTheme="minorEastAsia" w:hAnsiTheme="minorEastAsia" w:cs="宋体" w:hint="eastAsia"/>
          <w:b/>
          <w:bCs/>
          <w:kern w:val="0"/>
          <w:sz w:val="24"/>
          <w:szCs w:val="24"/>
        </w:rPr>
        <w:t>7、不要剧烈运动</w:t>
      </w:r>
    </w:p>
    <w:p w:rsidR="005A5270" w:rsidRPr="005A5270" w:rsidRDefault="005A5270" w:rsidP="005A5270">
      <w:pPr>
        <w:widowControl/>
        <w:spacing w:before="100" w:beforeAutospacing="1" w:after="100" w:afterAutospacing="1" w:line="500" w:lineRule="atLeast"/>
        <w:ind w:firstLine="360"/>
        <w:outlineLvl w:val="0"/>
        <w:rPr>
          <w:rFonts w:asciiTheme="minorEastAsia" w:hAnsiTheme="minorEastAsia" w:cs="宋体" w:hint="eastAsia"/>
          <w:kern w:val="0"/>
          <w:sz w:val="24"/>
          <w:szCs w:val="24"/>
        </w:rPr>
      </w:pPr>
      <w:r w:rsidRPr="005A5270">
        <w:rPr>
          <w:rFonts w:asciiTheme="minorEastAsia" w:hAnsiTheme="minorEastAsia" w:cs="宋体" w:hint="eastAsia"/>
          <w:kern w:val="0"/>
          <w:sz w:val="24"/>
          <w:szCs w:val="24"/>
        </w:rPr>
        <w:t>夏天是人体体温最高的时候，而此时如果剧烈运动后立即停下来休息，会导致血压降低的发生，有可能还会引发心慌气短、头晕眼花、面色苍白或休克昏倒等症状。要预防此事件的发生，就应在</w:t>
      </w:r>
      <w:r w:rsidRPr="005A5270">
        <w:rPr>
          <w:rFonts w:asciiTheme="minorEastAsia" w:hAnsiTheme="minorEastAsia" w:cs="宋体" w:hint="eastAsia"/>
          <w:kern w:val="0"/>
          <w:sz w:val="24"/>
          <w:szCs w:val="24"/>
        </w:rPr>
        <w:t>剧烈运动</w:t>
      </w:r>
      <w:r w:rsidRPr="005A5270">
        <w:rPr>
          <w:rFonts w:asciiTheme="minorEastAsia" w:hAnsiTheme="minorEastAsia" w:cs="宋体" w:hint="eastAsia"/>
          <w:kern w:val="0"/>
          <w:sz w:val="24"/>
          <w:szCs w:val="24"/>
        </w:rPr>
        <w:t>后做些小运动量的动作，使呼吸和心跳慢慢恢复到正常状态后才可停下来休息。</w:t>
      </w:r>
    </w:p>
    <w:p w:rsidR="005A5270" w:rsidRPr="005A5270" w:rsidRDefault="005A5270" w:rsidP="005A5270">
      <w:pPr>
        <w:widowControl/>
        <w:spacing w:before="100" w:beforeAutospacing="1" w:after="100" w:afterAutospacing="1" w:line="500" w:lineRule="atLeast"/>
        <w:ind w:firstLine="360"/>
        <w:outlineLvl w:val="0"/>
        <w:rPr>
          <w:rFonts w:asciiTheme="minorEastAsia" w:hAnsiTheme="minorEastAsia" w:cs="宋体" w:hint="eastAsia"/>
          <w:kern w:val="0"/>
          <w:sz w:val="24"/>
          <w:szCs w:val="24"/>
        </w:rPr>
      </w:pPr>
      <w:r w:rsidRPr="005A5270">
        <w:rPr>
          <w:rFonts w:asciiTheme="minorEastAsia" w:hAnsiTheme="minorEastAsia" w:cs="宋体" w:hint="eastAsia"/>
          <w:b/>
          <w:bCs/>
          <w:kern w:val="0"/>
          <w:sz w:val="24"/>
          <w:szCs w:val="24"/>
        </w:rPr>
        <w:t>8、衣服不宜过露</w:t>
      </w:r>
    </w:p>
    <w:p w:rsidR="005A5270" w:rsidRPr="005A5270" w:rsidRDefault="005A5270" w:rsidP="005A5270">
      <w:pPr>
        <w:widowControl/>
        <w:spacing w:before="100" w:beforeAutospacing="1" w:after="100" w:afterAutospacing="1" w:line="500" w:lineRule="atLeast"/>
        <w:ind w:firstLine="360"/>
        <w:outlineLvl w:val="0"/>
        <w:rPr>
          <w:rFonts w:asciiTheme="minorEastAsia" w:hAnsiTheme="minorEastAsia" w:cs="宋体" w:hint="eastAsia"/>
          <w:kern w:val="0"/>
          <w:sz w:val="24"/>
          <w:szCs w:val="24"/>
        </w:rPr>
      </w:pPr>
      <w:r w:rsidRPr="005A5270">
        <w:rPr>
          <w:rFonts w:asciiTheme="minorEastAsia" w:hAnsiTheme="minorEastAsia" w:cs="宋体" w:hint="eastAsia"/>
          <w:kern w:val="0"/>
          <w:sz w:val="24"/>
          <w:szCs w:val="24"/>
        </w:rPr>
        <w:t>保健专家指出，赤膊只能在皮肤温度高于环境温度时，才能通过增加皮肤的辐射、传导散热起到降温的作用。而酷暑之日，最高气温一般都接近或超过37℃，皮肤不但不能散热，反而会从外界环境中吸收热量，因而夏季赤膊会感觉更热。</w:t>
      </w:r>
    </w:p>
    <w:p w:rsidR="005A5270" w:rsidRPr="005A5270" w:rsidRDefault="005A5270" w:rsidP="005A5270">
      <w:pPr>
        <w:widowControl/>
        <w:spacing w:before="100" w:beforeAutospacing="1" w:after="100" w:afterAutospacing="1" w:line="500" w:lineRule="atLeast"/>
        <w:ind w:firstLine="360"/>
        <w:outlineLvl w:val="0"/>
        <w:rPr>
          <w:rFonts w:asciiTheme="minorEastAsia" w:hAnsiTheme="minorEastAsia" w:cs="宋体" w:hint="eastAsia"/>
          <w:kern w:val="0"/>
          <w:sz w:val="24"/>
          <w:szCs w:val="24"/>
        </w:rPr>
      </w:pPr>
      <w:r w:rsidRPr="005A5270">
        <w:rPr>
          <w:rFonts w:asciiTheme="minorEastAsia" w:hAnsiTheme="minorEastAsia" w:cs="宋体" w:hint="eastAsia"/>
          <w:b/>
          <w:bCs/>
          <w:kern w:val="0"/>
          <w:sz w:val="24"/>
          <w:szCs w:val="24"/>
        </w:rPr>
        <w:t>9、在窗户和楼顶种植绿色植物</w:t>
      </w:r>
    </w:p>
    <w:p w:rsidR="005A5270" w:rsidRPr="005A5270" w:rsidRDefault="005A5270" w:rsidP="005A5270">
      <w:pPr>
        <w:widowControl/>
        <w:spacing w:before="100" w:beforeAutospacing="1" w:after="100" w:afterAutospacing="1" w:line="500" w:lineRule="atLeast"/>
        <w:ind w:firstLine="360"/>
        <w:outlineLvl w:val="0"/>
        <w:rPr>
          <w:rFonts w:asciiTheme="minorEastAsia" w:hAnsiTheme="minorEastAsia" w:cs="宋体" w:hint="eastAsia"/>
          <w:kern w:val="0"/>
          <w:sz w:val="24"/>
          <w:szCs w:val="24"/>
        </w:rPr>
      </w:pPr>
      <w:r w:rsidRPr="005A5270">
        <w:rPr>
          <w:rFonts w:asciiTheme="minorEastAsia" w:hAnsiTheme="minorEastAsia" w:cs="宋体" w:hint="eastAsia"/>
          <w:kern w:val="0"/>
          <w:sz w:val="24"/>
          <w:szCs w:val="24"/>
        </w:rPr>
        <w:t>在窗户栽种绿色植物，不仅能够绿化环境、减少灰尘，还能够阻挡夏季直接射入房子里的阳光，有助於减少紫外线、降低室内温度。而在屋顶种植绿色植物，就可以绿化楼顶、降低楼顶由於吸收阳光而积聚的热量，从而让室温降低。</w:t>
      </w:r>
    </w:p>
    <w:p w:rsidR="005A5270" w:rsidRPr="005A5270" w:rsidRDefault="005A5270" w:rsidP="005A5270">
      <w:pPr>
        <w:widowControl/>
        <w:spacing w:before="100" w:beforeAutospacing="1" w:after="100" w:afterAutospacing="1" w:line="500" w:lineRule="atLeast"/>
        <w:ind w:firstLine="360"/>
        <w:outlineLvl w:val="0"/>
        <w:rPr>
          <w:rFonts w:asciiTheme="minorEastAsia" w:hAnsiTheme="minorEastAsia" w:cs="宋体" w:hint="eastAsia"/>
          <w:kern w:val="0"/>
          <w:sz w:val="24"/>
          <w:szCs w:val="24"/>
        </w:rPr>
      </w:pPr>
      <w:r w:rsidRPr="005A5270">
        <w:rPr>
          <w:rFonts w:asciiTheme="minorEastAsia" w:hAnsiTheme="minorEastAsia" w:cs="宋体" w:hint="eastAsia"/>
          <w:b/>
          <w:bCs/>
          <w:kern w:val="0"/>
          <w:sz w:val="24"/>
          <w:szCs w:val="24"/>
        </w:rPr>
        <w:lastRenderedPageBreak/>
        <w:t>10、空调不宜开得太大</w:t>
      </w:r>
    </w:p>
    <w:p w:rsidR="005A5270" w:rsidRPr="005A5270" w:rsidRDefault="005A5270" w:rsidP="005A5270">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5A5270">
        <w:rPr>
          <w:rFonts w:asciiTheme="minorEastAsia" w:hAnsiTheme="minorEastAsia" w:cs="宋体" w:hint="eastAsia"/>
          <w:kern w:val="0"/>
          <w:sz w:val="24"/>
          <w:szCs w:val="24"/>
        </w:rPr>
        <w:t>空调能给人带来舒适的环境。但如室内外温差太大，使人对室内外温度变化难以适应而容易“伤风”“感冒”，而且如室内外温差太大，不注意室内通风换气，会使室内空气混浊，致使各种病原微生物孳生。若人的机体</w:t>
      </w:r>
      <w:r w:rsidRPr="005A5270">
        <w:rPr>
          <w:rFonts w:asciiTheme="minorEastAsia" w:hAnsiTheme="minorEastAsia" w:cs="宋体" w:hint="eastAsia"/>
          <w:kern w:val="0"/>
          <w:sz w:val="24"/>
          <w:szCs w:val="24"/>
        </w:rPr>
        <w:t>抵抗力</w:t>
      </w:r>
      <w:r w:rsidRPr="005A5270">
        <w:rPr>
          <w:rFonts w:asciiTheme="minorEastAsia" w:hAnsiTheme="minorEastAsia" w:cs="宋体" w:hint="eastAsia"/>
          <w:kern w:val="0"/>
          <w:sz w:val="24"/>
          <w:szCs w:val="24"/>
        </w:rPr>
        <w:t>降低时，就容易患病。因此，夏天使用空调温差不易太大，最好在5-8度之间，最大不能超过10度。</w:t>
      </w:r>
    </w:p>
    <w:p w:rsidR="005A5270" w:rsidRPr="005A5270" w:rsidRDefault="005A5270" w:rsidP="005A5270">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5A5270">
        <w:rPr>
          <w:rFonts w:asciiTheme="minorEastAsia" w:hAnsiTheme="minorEastAsia" w:cs="宋体" w:hint="eastAsia"/>
          <w:b/>
          <w:bCs/>
          <w:kern w:val="0"/>
          <w:sz w:val="24"/>
          <w:szCs w:val="24"/>
        </w:rPr>
        <w:t>11、午睡时间不要太长</w:t>
      </w:r>
    </w:p>
    <w:p w:rsidR="005A5270" w:rsidRPr="005A5270" w:rsidRDefault="005A5270" w:rsidP="005A5270">
      <w:pPr>
        <w:widowControl/>
        <w:spacing w:before="100" w:beforeAutospacing="1" w:after="100" w:afterAutospacing="1" w:line="500" w:lineRule="atLeast"/>
        <w:ind w:firstLine="360"/>
        <w:outlineLvl w:val="0"/>
        <w:rPr>
          <w:rFonts w:asciiTheme="minorEastAsia" w:hAnsiTheme="minorEastAsia" w:cs="宋体" w:hint="eastAsia"/>
          <w:kern w:val="0"/>
          <w:sz w:val="24"/>
          <w:szCs w:val="24"/>
        </w:rPr>
      </w:pPr>
      <w:r w:rsidRPr="005A5270">
        <w:rPr>
          <w:rFonts w:asciiTheme="minorEastAsia" w:hAnsiTheme="minorEastAsia" w:cs="宋体" w:hint="eastAsia"/>
          <w:kern w:val="0"/>
          <w:sz w:val="24"/>
          <w:szCs w:val="24"/>
        </w:rPr>
        <w:t>一到夏天就会有种疲劳感，人们会感到犯困，无力。这时午睡就是最好的解脱方法，然而一倒下去就不知道起来。如果午睡的时间太长，会加深抑制大脑的中枢神经，使脑组织毛细血管闭合的时间太长，这样会减少脑的血流量，逐渐减慢人体代谢，导致醒来后更加疲倦。但不能熬夜，要保证充分的</w:t>
      </w:r>
      <w:r w:rsidRPr="005A5270">
        <w:rPr>
          <w:rFonts w:asciiTheme="minorEastAsia" w:hAnsiTheme="minorEastAsia" w:cs="宋体" w:hint="eastAsia"/>
          <w:kern w:val="0"/>
          <w:sz w:val="24"/>
          <w:szCs w:val="24"/>
        </w:rPr>
        <w:t>睡眠质量</w:t>
      </w:r>
      <w:r w:rsidRPr="005A5270">
        <w:rPr>
          <w:rFonts w:asciiTheme="minorEastAsia" w:hAnsiTheme="minorEastAsia" w:cs="宋体" w:hint="eastAsia"/>
          <w:kern w:val="0"/>
          <w:sz w:val="24"/>
          <w:szCs w:val="24"/>
        </w:rPr>
        <w:t>。</w:t>
      </w:r>
    </w:p>
    <w:p w:rsidR="005A5270" w:rsidRPr="005A5270" w:rsidRDefault="005A5270" w:rsidP="005A5270">
      <w:pPr>
        <w:widowControl/>
        <w:spacing w:before="100" w:beforeAutospacing="1" w:after="100" w:afterAutospacing="1" w:line="500" w:lineRule="atLeast"/>
        <w:ind w:firstLine="360"/>
        <w:outlineLvl w:val="0"/>
        <w:rPr>
          <w:rFonts w:asciiTheme="minorEastAsia" w:hAnsiTheme="minorEastAsia" w:cs="宋体" w:hint="eastAsia"/>
          <w:kern w:val="0"/>
          <w:sz w:val="24"/>
          <w:szCs w:val="24"/>
        </w:rPr>
      </w:pPr>
      <w:r w:rsidRPr="005A5270">
        <w:rPr>
          <w:rFonts w:asciiTheme="minorEastAsia" w:hAnsiTheme="minorEastAsia" w:cs="宋体" w:hint="eastAsia"/>
          <w:b/>
          <w:bCs/>
          <w:kern w:val="0"/>
          <w:sz w:val="24"/>
          <w:szCs w:val="24"/>
        </w:rPr>
        <w:t>12、墨镜不宜过黑</w:t>
      </w:r>
    </w:p>
    <w:p w:rsidR="005A5270" w:rsidRPr="005A5270" w:rsidRDefault="005A5270" w:rsidP="005A5270">
      <w:pPr>
        <w:widowControl/>
        <w:spacing w:before="100" w:beforeAutospacing="1" w:after="100" w:afterAutospacing="1" w:line="500" w:lineRule="atLeast"/>
        <w:ind w:firstLine="360"/>
        <w:outlineLvl w:val="0"/>
        <w:rPr>
          <w:rFonts w:asciiTheme="minorEastAsia" w:hAnsiTheme="minorEastAsia" w:cs="宋体" w:hint="eastAsia"/>
          <w:kern w:val="0"/>
          <w:sz w:val="24"/>
          <w:szCs w:val="24"/>
        </w:rPr>
      </w:pPr>
      <w:r w:rsidRPr="005A5270">
        <w:rPr>
          <w:rFonts w:asciiTheme="minorEastAsia" w:hAnsiTheme="minorEastAsia" w:cs="宋体" w:hint="eastAsia"/>
          <w:kern w:val="0"/>
          <w:sz w:val="24"/>
          <w:szCs w:val="24"/>
        </w:rPr>
        <w:t>许多人认为太阳镜颜色越深越能保护眼睛，其实，镜片颜色过深会严重影响能见度，眼睛因看东西吃力而受到损伤。因此，夏季选择太阳镜的标准，应该是镜片能穿过30％的可见光线，以灰色和绿色为最佳。</w:t>
      </w:r>
    </w:p>
    <w:p w:rsidR="005A5270" w:rsidRPr="005A5270" w:rsidRDefault="005A5270" w:rsidP="005A5270">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5A5270">
        <w:rPr>
          <w:rFonts w:asciiTheme="minorEastAsia" w:hAnsiTheme="minorEastAsia" w:cs="宋体" w:hint="eastAsia"/>
          <w:b/>
          <w:bCs/>
          <w:kern w:val="0"/>
          <w:sz w:val="24"/>
          <w:szCs w:val="24"/>
        </w:rPr>
        <w:t>13、摆放水盆或鱼缸</w:t>
      </w:r>
    </w:p>
    <w:p w:rsidR="005A5270" w:rsidRPr="005A5270" w:rsidRDefault="005A5270" w:rsidP="00DF5B36">
      <w:pPr>
        <w:widowControl/>
        <w:spacing w:before="100" w:beforeAutospacing="1" w:after="100" w:afterAutospacing="1" w:line="500" w:lineRule="atLeast"/>
        <w:ind w:firstLine="360"/>
        <w:outlineLvl w:val="0"/>
        <w:rPr>
          <w:rFonts w:asciiTheme="minorEastAsia" w:hAnsiTheme="minorEastAsia" w:cs="宋体" w:hint="eastAsia"/>
          <w:kern w:val="0"/>
          <w:sz w:val="24"/>
          <w:szCs w:val="24"/>
        </w:rPr>
      </w:pPr>
      <w:r w:rsidRPr="005A5270">
        <w:rPr>
          <w:rFonts w:asciiTheme="minorEastAsia" w:hAnsiTheme="minorEastAsia" w:cs="宋体" w:hint="eastAsia"/>
          <w:kern w:val="0"/>
          <w:sz w:val="24"/>
          <w:szCs w:val="24"/>
        </w:rPr>
        <w:t>在夏季，可以在家里摆放一盘水或者设置一个鱼缸，由於水的比热容比较高，有相当好的吸收温度的作用，放置水盘或者鱼缸能够帮助调节室内温度。</w:t>
      </w:r>
      <w:bookmarkStart w:id="6" w:name="_GoBack"/>
      <w:bookmarkEnd w:id="6"/>
    </w:p>
    <w:p w:rsidR="00D7093A" w:rsidRDefault="00084740">
      <w:pPr>
        <w:widowControl/>
        <w:spacing w:before="100" w:beforeAutospacing="1" w:after="100" w:afterAutospacing="1"/>
        <w:ind w:firstLine="420"/>
        <w:jc w:val="right"/>
        <w:rPr>
          <w:rFonts w:asciiTheme="minorEastAsia" w:hAnsiTheme="minorEastAsia"/>
          <w:szCs w:val="21"/>
        </w:rPr>
      </w:pPr>
      <w:r w:rsidRPr="006A70E2">
        <w:rPr>
          <w:rFonts w:asciiTheme="minorEastAsia" w:hAnsiTheme="minorEastAsia" w:hint="eastAsia"/>
          <w:szCs w:val="21"/>
        </w:rPr>
        <w:t>（</w:t>
      </w:r>
      <w:r w:rsidRPr="006A70E2">
        <w:rPr>
          <w:rFonts w:asciiTheme="minorEastAsia" w:hAnsiTheme="minorEastAsia"/>
          <w:szCs w:val="21"/>
        </w:rPr>
        <w:t>来自</w:t>
      </w:r>
      <w:r w:rsidRPr="006A70E2">
        <w:rPr>
          <w:rFonts w:asciiTheme="minorEastAsia" w:hAnsiTheme="minorEastAsia" w:hint="eastAsia"/>
          <w:szCs w:val="21"/>
        </w:rPr>
        <w:t>互联网）</w:t>
      </w:r>
    </w:p>
    <w:sectPr w:rsidR="00D7093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E4C" w:rsidRDefault="00B47E4C" w:rsidP="00A6041D">
      <w:r>
        <w:separator/>
      </w:r>
    </w:p>
  </w:endnote>
  <w:endnote w:type="continuationSeparator" w:id="0">
    <w:p w:rsidR="00B47E4C" w:rsidRDefault="00B47E4C" w:rsidP="00A6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E4C" w:rsidRDefault="00B47E4C" w:rsidP="00A6041D">
      <w:r>
        <w:separator/>
      </w:r>
    </w:p>
  </w:footnote>
  <w:footnote w:type="continuationSeparator" w:id="0">
    <w:p w:rsidR="00B47E4C" w:rsidRDefault="00B47E4C" w:rsidP="00A60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00224"/>
    <w:multiLevelType w:val="hybridMultilevel"/>
    <w:tmpl w:val="9EBC3084"/>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1D7E1A4F"/>
    <w:multiLevelType w:val="multilevel"/>
    <w:tmpl w:val="1D7E1A4F"/>
    <w:lvl w:ilvl="0">
      <w:start w:val="1"/>
      <w:numFmt w:val="decimal"/>
      <w:lvlText w:val="%1)"/>
      <w:lvlJc w:val="left"/>
      <w:pPr>
        <w:ind w:left="1692" w:hanging="420"/>
      </w:pPr>
    </w:lvl>
    <w:lvl w:ilvl="1">
      <w:start w:val="1"/>
      <w:numFmt w:val="lowerLetter"/>
      <w:lvlText w:val="%2)"/>
      <w:lvlJc w:val="left"/>
      <w:pPr>
        <w:ind w:left="2112" w:hanging="420"/>
      </w:pPr>
    </w:lvl>
    <w:lvl w:ilvl="2">
      <w:start w:val="1"/>
      <w:numFmt w:val="lowerRoman"/>
      <w:lvlText w:val="%3."/>
      <w:lvlJc w:val="right"/>
      <w:pPr>
        <w:ind w:left="2532" w:hanging="420"/>
      </w:pPr>
    </w:lvl>
    <w:lvl w:ilvl="3">
      <w:start w:val="1"/>
      <w:numFmt w:val="decimal"/>
      <w:lvlText w:val="%4."/>
      <w:lvlJc w:val="left"/>
      <w:pPr>
        <w:ind w:left="2952" w:hanging="420"/>
      </w:pPr>
    </w:lvl>
    <w:lvl w:ilvl="4">
      <w:start w:val="1"/>
      <w:numFmt w:val="lowerLetter"/>
      <w:lvlText w:val="%5)"/>
      <w:lvlJc w:val="left"/>
      <w:pPr>
        <w:ind w:left="3372" w:hanging="420"/>
      </w:pPr>
    </w:lvl>
    <w:lvl w:ilvl="5">
      <w:start w:val="1"/>
      <w:numFmt w:val="lowerRoman"/>
      <w:lvlText w:val="%6."/>
      <w:lvlJc w:val="right"/>
      <w:pPr>
        <w:ind w:left="3792" w:hanging="420"/>
      </w:pPr>
    </w:lvl>
    <w:lvl w:ilvl="6">
      <w:start w:val="1"/>
      <w:numFmt w:val="decimal"/>
      <w:lvlText w:val="%7."/>
      <w:lvlJc w:val="left"/>
      <w:pPr>
        <w:ind w:left="4212" w:hanging="420"/>
      </w:pPr>
    </w:lvl>
    <w:lvl w:ilvl="7">
      <w:start w:val="1"/>
      <w:numFmt w:val="lowerLetter"/>
      <w:lvlText w:val="%8)"/>
      <w:lvlJc w:val="left"/>
      <w:pPr>
        <w:ind w:left="4632" w:hanging="420"/>
      </w:pPr>
    </w:lvl>
    <w:lvl w:ilvl="8">
      <w:start w:val="1"/>
      <w:numFmt w:val="lowerRoman"/>
      <w:lvlText w:val="%9."/>
      <w:lvlJc w:val="right"/>
      <w:pPr>
        <w:ind w:left="5052" w:hanging="420"/>
      </w:pPr>
    </w:lvl>
  </w:abstractNum>
  <w:abstractNum w:abstractNumId="2" w15:restartNumberingAfterBreak="0">
    <w:nsid w:val="1FC86F31"/>
    <w:multiLevelType w:val="multilevel"/>
    <w:tmpl w:val="1FC86F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CDA3427"/>
    <w:multiLevelType w:val="hybridMultilevel"/>
    <w:tmpl w:val="DCBA586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6E3A7344"/>
    <w:multiLevelType w:val="hybridMultilevel"/>
    <w:tmpl w:val="B1EAFA5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4E0"/>
    <w:rsid w:val="00000D5B"/>
    <w:rsid w:val="000011A8"/>
    <w:rsid w:val="00003E2D"/>
    <w:rsid w:val="00007517"/>
    <w:rsid w:val="000105FA"/>
    <w:rsid w:val="00013CEE"/>
    <w:rsid w:val="000151E9"/>
    <w:rsid w:val="00015908"/>
    <w:rsid w:val="00017542"/>
    <w:rsid w:val="00017615"/>
    <w:rsid w:val="00017C1D"/>
    <w:rsid w:val="000223E6"/>
    <w:rsid w:val="000258DA"/>
    <w:rsid w:val="00025A50"/>
    <w:rsid w:val="000266AE"/>
    <w:rsid w:val="000269DA"/>
    <w:rsid w:val="000277C3"/>
    <w:rsid w:val="00031A77"/>
    <w:rsid w:val="00036A01"/>
    <w:rsid w:val="00041113"/>
    <w:rsid w:val="00041125"/>
    <w:rsid w:val="00042971"/>
    <w:rsid w:val="00050226"/>
    <w:rsid w:val="00054EDF"/>
    <w:rsid w:val="00063264"/>
    <w:rsid w:val="000662B2"/>
    <w:rsid w:val="00071622"/>
    <w:rsid w:val="00072916"/>
    <w:rsid w:val="00075423"/>
    <w:rsid w:val="000827A2"/>
    <w:rsid w:val="00083987"/>
    <w:rsid w:val="00084740"/>
    <w:rsid w:val="00087E20"/>
    <w:rsid w:val="00092CC8"/>
    <w:rsid w:val="000960FC"/>
    <w:rsid w:val="000966D8"/>
    <w:rsid w:val="000A22F0"/>
    <w:rsid w:val="000A4489"/>
    <w:rsid w:val="000A7B7A"/>
    <w:rsid w:val="000A7D3B"/>
    <w:rsid w:val="000B03A1"/>
    <w:rsid w:val="000B15B6"/>
    <w:rsid w:val="000B2794"/>
    <w:rsid w:val="000B39F8"/>
    <w:rsid w:val="000B5556"/>
    <w:rsid w:val="000C2026"/>
    <w:rsid w:val="000C3171"/>
    <w:rsid w:val="000C322E"/>
    <w:rsid w:val="000D1286"/>
    <w:rsid w:val="000D1383"/>
    <w:rsid w:val="000D3D3C"/>
    <w:rsid w:val="000E1AC6"/>
    <w:rsid w:val="000E423C"/>
    <w:rsid w:val="000E4735"/>
    <w:rsid w:val="000E5008"/>
    <w:rsid w:val="000E642B"/>
    <w:rsid w:val="000F16C0"/>
    <w:rsid w:val="000F4C9D"/>
    <w:rsid w:val="000F6256"/>
    <w:rsid w:val="00107CC5"/>
    <w:rsid w:val="00110312"/>
    <w:rsid w:val="001136CD"/>
    <w:rsid w:val="00115A44"/>
    <w:rsid w:val="00120BB6"/>
    <w:rsid w:val="00120F55"/>
    <w:rsid w:val="00125E05"/>
    <w:rsid w:val="00126328"/>
    <w:rsid w:val="00130735"/>
    <w:rsid w:val="00133952"/>
    <w:rsid w:val="0013475C"/>
    <w:rsid w:val="00145987"/>
    <w:rsid w:val="001510EE"/>
    <w:rsid w:val="00151DA3"/>
    <w:rsid w:val="001563CD"/>
    <w:rsid w:val="001605EB"/>
    <w:rsid w:val="0016208E"/>
    <w:rsid w:val="00162404"/>
    <w:rsid w:val="001660F9"/>
    <w:rsid w:val="001679FA"/>
    <w:rsid w:val="001732F8"/>
    <w:rsid w:val="00173CAA"/>
    <w:rsid w:val="0017692D"/>
    <w:rsid w:val="00177952"/>
    <w:rsid w:val="00177B6B"/>
    <w:rsid w:val="00190942"/>
    <w:rsid w:val="00192555"/>
    <w:rsid w:val="00195CCA"/>
    <w:rsid w:val="001A091A"/>
    <w:rsid w:val="001A1D0C"/>
    <w:rsid w:val="001A34A6"/>
    <w:rsid w:val="001A3790"/>
    <w:rsid w:val="001B20E9"/>
    <w:rsid w:val="001B2F88"/>
    <w:rsid w:val="001B445A"/>
    <w:rsid w:val="001B5E7B"/>
    <w:rsid w:val="001B6F59"/>
    <w:rsid w:val="001C04A1"/>
    <w:rsid w:val="001C2614"/>
    <w:rsid w:val="001D3DFF"/>
    <w:rsid w:val="001D3E61"/>
    <w:rsid w:val="001E33A8"/>
    <w:rsid w:val="001E4411"/>
    <w:rsid w:val="001E67F7"/>
    <w:rsid w:val="001F2564"/>
    <w:rsid w:val="001F2B68"/>
    <w:rsid w:val="001F3585"/>
    <w:rsid w:val="001F685C"/>
    <w:rsid w:val="00203DFB"/>
    <w:rsid w:val="00205E2D"/>
    <w:rsid w:val="00210D44"/>
    <w:rsid w:val="0022010E"/>
    <w:rsid w:val="00222C9E"/>
    <w:rsid w:val="00222F81"/>
    <w:rsid w:val="00226FB3"/>
    <w:rsid w:val="002274A9"/>
    <w:rsid w:val="002279AF"/>
    <w:rsid w:val="00231B82"/>
    <w:rsid w:val="00235DE0"/>
    <w:rsid w:val="00237691"/>
    <w:rsid w:val="00237D2E"/>
    <w:rsid w:val="00241A09"/>
    <w:rsid w:val="002421F8"/>
    <w:rsid w:val="00247B80"/>
    <w:rsid w:val="002502E9"/>
    <w:rsid w:val="00250DDD"/>
    <w:rsid w:val="002529F1"/>
    <w:rsid w:val="00256C23"/>
    <w:rsid w:val="00257B8C"/>
    <w:rsid w:val="00260096"/>
    <w:rsid w:val="00261454"/>
    <w:rsid w:val="0026158D"/>
    <w:rsid w:val="00264166"/>
    <w:rsid w:val="0027304E"/>
    <w:rsid w:val="0028086F"/>
    <w:rsid w:val="00282A7C"/>
    <w:rsid w:val="002832A2"/>
    <w:rsid w:val="002929A1"/>
    <w:rsid w:val="00293D5E"/>
    <w:rsid w:val="002957E4"/>
    <w:rsid w:val="00296035"/>
    <w:rsid w:val="00297030"/>
    <w:rsid w:val="002A0F3C"/>
    <w:rsid w:val="002A5B1B"/>
    <w:rsid w:val="002A61CB"/>
    <w:rsid w:val="002B7644"/>
    <w:rsid w:val="002D2C41"/>
    <w:rsid w:val="002D3A36"/>
    <w:rsid w:val="002D451A"/>
    <w:rsid w:val="002E19E2"/>
    <w:rsid w:val="002E19F7"/>
    <w:rsid w:val="002E7924"/>
    <w:rsid w:val="002E7C89"/>
    <w:rsid w:val="002F19F5"/>
    <w:rsid w:val="002F3446"/>
    <w:rsid w:val="002F6350"/>
    <w:rsid w:val="002F7231"/>
    <w:rsid w:val="0030171F"/>
    <w:rsid w:val="0030440C"/>
    <w:rsid w:val="0030660C"/>
    <w:rsid w:val="00310AD5"/>
    <w:rsid w:val="0031590E"/>
    <w:rsid w:val="003165A5"/>
    <w:rsid w:val="0031707A"/>
    <w:rsid w:val="003211BF"/>
    <w:rsid w:val="003223D0"/>
    <w:rsid w:val="00322810"/>
    <w:rsid w:val="0032489E"/>
    <w:rsid w:val="003264E0"/>
    <w:rsid w:val="00330C8B"/>
    <w:rsid w:val="00334DC3"/>
    <w:rsid w:val="00335587"/>
    <w:rsid w:val="00336B63"/>
    <w:rsid w:val="00341923"/>
    <w:rsid w:val="00347E1C"/>
    <w:rsid w:val="00350678"/>
    <w:rsid w:val="003506FC"/>
    <w:rsid w:val="00351EA4"/>
    <w:rsid w:val="00353F5C"/>
    <w:rsid w:val="00353FF6"/>
    <w:rsid w:val="00354A92"/>
    <w:rsid w:val="003553C8"/>
    <w:rsid w:val="003603BB"/>
    <w:rsid w:val="00361B37"/>
    <w:rsid w:val="00363458"/>
    <w:rsid w:val="00363B77"/>
    <w:rsid w:val="00367DEC"/>
    <w:rsid w:val="00371F95"/>
    <w:rsid w:val="00375C01"/>
    <w:rsid w:val="003844CC"/>
    <w:rsid w:val="00384C04"/>
    <w:rsid w:val="00396DF7"/>
    <w:rsid w:val="003A0E5A"/>
    <w:rsid w:val="003A137D"/>
    <w:rsid w:val="003A2241"/>
    <w:rsid w:val="003A23E0"/>
    <w:rsid w:val="003A45D7"/>
    <w:rsid w:val="003A6A21"/>
    <w:rsid w:val="003A7FB2"/>
    <w:rsid w:val="003B03E4"/>
    <w:rsid w:val="003B0550"/>
    <w:rsid w:val="003B45B3"/>
    <w:rsid w:val="003C11CE"/>
    <w:rsid w:val="003D1E12"/>
    <w:rsid w:val="003D2EBB"/>
    <w:rsid w:val="003D5020"/>
    <w:rsid w:val="003D622F"/>
    <w:rsid w:val="003D67A4"/>
    <w:rsid w:val="003E1A34"/>
    <w:rsid w:val="003E3DA6"/>
    <w:rsid w:val="003E4EF2"/>
    <w:rsid w:val="003F697F"/>
    <w:rsid w:val="003F7701"/>
    <w:rsid w:val="004001A2"/>
    <w:rsid w:val="00400EEA"/>
    <w:rsid w:val="0040126A"/>
    <w:rsid w:val="00413C4A"/>
    <w:rsid w:val="00414618"/>
    <w:rsid w:val="0041669E"/>
    <w:rsid w:val="00416806"/>
    <w:rsid w:val="00416AFE"/>
    <w:rsid w:val="00420B70"/>
    <w:rsid w:val="00421AEC"/>
    <w:rsid w:val="00422F00"/>
    <w:rsid w:val="00425B06"/>
    <w:rsid w:val="00426BF2"/>
    <w:rsid w:val="00431849"/>
    <w:rsid w:val="0043290B"/>
    <w:rsid w:val="00440334"/>
    <w:rsid w:val="004441B9"/>
    <w:rsid w:val="00444EB1"/>
    <w:rsid w:val="004472A8"/>
    <w:rsid w:val="004503BF"/>
    <w:rsid w:val="00450C58"/>
    <w:rsid w:val="004510F7"/>
    <w:rsid w:val="0045346F"/>
    <w:rsid w:val="00453D40"/>
    <w:rsid w:val="00456C9D"/>
    <w:rsid w:val="00457195"/>
    <w:rsid w:val="00461FB8"/>
    <w:rsid w:val="00464DA1"/>
    <w:rsid w:val="004663DD"/>
    <w:rsid w:val="004712EC"/>
    <w:rsid w:val="0047518B"/>
    <w:rsid w:val="00475C61"/>
    <w:rsid w:val="0047663C"/>
    <w:rsid w:val="004770E9"/>
    <w:rsid w:val="00483223"/>
    <w:rsid w:val="004874AF"/>
    <w:rsid w:val="00490F20"/>
    <w:rsid w:val="0049232F"/>
    <w:rsid w:val="0049412A"/>
    <w:rsid w:val="00494DB7"/>
    <w:rsid w:val="00495114"/>
    <w:rsid w:val="004A006A"/>
    <w:rsid w:val="004A21D0"/>
    <w:rsid w:val="004A44B6"/>
    <w:rsid w:val="004A5601"/>
    <w:rsid w:val="004A5865"/>
    <w:rsid w:val="004A6F9A"/>
    <w:rsid w:val="004B52F5"/>
    <w:rsid w:val="004B6293"/>
    <w:rsid w:val="004C051A"/>
    <w:rsid w:val="004C0B5A"/>
    <w:rsid w:val="004C0B80"/>
    <w:rsid w:val="004C10C5"/>
    <w:rsid w:val="004C77C7"/>
    <w:rsid w:val="004D105D"/>
    <w:rsid w:val="004D1C61"/>
    <w:rsid w:val="004D4D8F"/>
    <w:rsid w:val="004D535D"/>
    <w:rsid w:val="004D5F20"/>
    <w:rsid w:val="004D70E9"/>
    <w:rsid w:val="004E36B2"/>
    <w:rsid w:val="004E56E8"/>
    <w:rsid w:val="004F18E7"/>
    <w:rsid w:val="004F1B28"/>
    <w:rsid w:val="004F1C6A"/>
    <w:rsid w:val="004F22E9"/>
    <w:rsid w:val="004F5041"/>
    <w:rsid w:val="004F7A2E"/>
    <w:rsid w:val="00500CFD"/>
    <w:rsid w:val="00501888"/>
    <w:rsid w:val="005032FE"/>
    <w:rsid w:val="00504C4F"/>
    <w:rsid w:val="00505AF7"/>
    <w:rsid w:val="005075C7"/>
    <w:rsid w:val="00511D70"/>
    <w:rsid w:val="005124A4"/>
    <w:rsid w:val="0051709B"/>
    <w:rsid w:val="00520E60"/>
    <w:rsid w:val="00522B9D"/>
    <w:rsid w:val="00523566"/>
    <w:rsid w:val="00525799"/>
    <w:rsid w:val="00525B2E"/>
    <w:rsid w:val="005340B1"/>
    <w:rsid w:val="00544220"/>
    <w:rsid w:val="00563220"/>
    <w:rsid w:val="00564980"/>
    <w:rsid w:val="005662AB"/>
    <w:rsid w:val="0057031B"/>
    <w:rsid w:val="00575328"/>
    <w:rsid w:val="00584146"/>
    <w:rsid w:val="00585F98"/>
    <w:rsid w:val="005934C9"/>
    <w:rsid w:val="005969CA"/>
    <w:rsid w:val="005A11F4"/>
    <w:rsid w:val="005A1497"/>
    <w:rsid w:val="005A2BC1"/>
    <w:rsid w:val="005A4B70"/>
    <w:rsid w:val="005A5270"/>
    <w:rsid w:val="005B1E1D"/>
    <w:rsid w:val="005B41B1"/>
    <w:rsid w:val="005C3E62"/>
    <w:rsid w:val="005C4EB2"/>
    <w:rsid w:val="005C62DD"/>
    <w:rsid w:val="005C6346"/>
    <w:rsid w:val="005C6C9A"/>
    <w:rsid w:val="005C71E3"/>
    <w:rsid w:val="005C759C"/>
    <w:rsid w:val="005D3F6C"/>
    <w:rsid w:val="005D424D"/>
    <w:rsid w:val="005D68FF"/>
    <w:rsid w:val="005E00E8"/>
    <w:rsid w:val="005E1205"/>
    <w:rsid w:val="005E44BC"/>
    <w:rsid w:val="005E610F"/>
    <w:rsid w:val="005E6AAF"/>
    <w:rsid w:val="005F2367"/>
    <w:rsid w:val="005F3405"/>
    <w:rsid w:val="005F3701"/>
    <w:rsid w:val="005F452A"/>
    <w:rsid w:val="005F5115"/>
    <w:rsid w:val="005F51DA"/>
    <w:rsid w:val="005F69E5"/>
    <w:rsid w:val="00600700"/>
    <w:rsid w:val="00604688"/>
    <w:rsid w:val="00612CDB"/>
    <w:rsid w:val="006155D5"/>
    <w:rsid w:val="006163EA"/>
    <w:rsid w:val="00622014"/>
    <w:rsid w:val="00623062"/>
    <w:rsid w:val="00623158"/>
    <w:rsid w:val="00623EF1"/>
    <w:rsid w:val="00625271"/>
    <w:rsid w:val="00626C3A"/>
    <w:rsid w:val="006276CF"/>
    <w:rsid w:val="00631189"/>
    <w:rsid w:val="006316F2"/>
    <w:rsid w:val="006334B5"/>
    <w:rsid w:val="00633830"/>
    <w:rsid w:val="00633A91"/>
    <w:rsid w:val="00633D9C"/>
    <w:rsid w:val="006349E3"/>
    <w:rsid w:val="00635528"/>
    <w:rsid w:val="0064001B"/>
    <w:rsid w:val="00642E16"/>
    <w:rsid w:val="00644D14"/>
    <w:rsid w:val="00647140"/>
    <w:rsid w:val="006512E6"/>
    <w:rsid w:val="00651A25"/>
    <w:rsid w:val="006527D3"/>
    <w:rsid w:val="006608CD"/>
    <w:rsid w:val="00665D93"/>
    <w:rsid w:val="00673D56"/>
    <w:rsid w:val="00675C3F"/>
    <w:rsid w:val="00681F52"/>
    <w:rsid w:val="0068237D"/>
    <w:rsid w:val="00682BBC"/>
    <w:rsid w:val="006833EE"/>
    <w:rsid w:val="00684175"/>
    <w:rsid w:val="0068583D"/>
    <w:rsid w:val="00692970"/>
    <w:rsid w:val="0069357C"/>
    <w:rsid w:val="0069690F"/>
    <w:rsid w:val="006A21A8"/>
    <w:rsid w:val="006A2AB1"/>
    <w:rsid w:val="006A368A"/>
    <w:rsid w:val="006A43E9"/>
    <w:rsid w:val="006A70E2"/>
    <w:rsid w:val="006B1061"/>
    <w:rsid w:val="006B1712"/>
    <w:rsid w:val="006B17AF"/>
    <w:rsid w:val="006B3CDB"/>
    <w:rsid w:val="006B5A66"/>
    <w:rsid w:val="006C53CA"/>
    <w:rsid w:val="006C5ADA"/>
    <w:rsid w:val="006C5F99"/>
    <w:rsid w:val="006C6F87"/>
    <w:rsid w:val="006C73F1"/>
    <w:rsid w:val="006D47B8"/>
    <w:rsid w:val="006D5A9B"/>
    <w:rsid w:val="006D65E6"/>
    <w:rsid w:val="006D6B73"/>
    <w:rsid w:val="006E2BB7"/>
    <w:rsid w:val="006E3263"/>
    <w:rsid w:val="006F58AC"/>
    <w:rsid w:val="006F702C"/>
    <w:rsid w:val="006F7542"/>
    <w:rsid w:val="007049C8"/>
    <w:rsid w:val="00714FCB"/>
    <w:rsid w:val="0072324F"/>
    <w:rsid w:val="00725086"/>
    <w:rsid w:val="0072744D"/>
    <w:rsid w:val="00730E22"/>
    <w:rsid w:val="00736A59"/>
    <w:rsid w:val="007409D0"/>
    <w:rsid w:val="00745B7C"/>
    <w:rsid w:val="00751396"/>
    <w:rsid w:val="00756778"/>
    <w:rsid w:val="00757284"/>
    <w:rsid w:val="00762CBC"/>
    <w:rsid w:val="00765DDF"/>
    <w:rsid w:val="007668F4"/>
    <w:rsid w:val="007673AE"/>
    <w:rsid w:val="00770C63"/>
    <w:rsid w:val="0077106B"/>
    <w:rsid w:val="00772190"/>
    <w:rsid w:val="00776EBC"/>
    <w:rsid w:val="00780D9D"/>
    <w:rsid w:val="00787AC0"/>
    <w:rsid w:val="007901A0"/>
    <w:rsid w:val="00795219"/>
    <w:rsid w:val="00796591"/>
    <w:rsid w:val="0079797D"/>
    <w:rsid w:val="007A304B"/>
    <w:rsid w:val="007A4107"/>
    <w:rsid w:val="007A5DB2"/>
    <w:rsid w:val="007A60D0"/>
    <w:rsid w:val="007A7CFF"/>
    <w:rsid w:val="007B0AEE"/>
    <w:rsid w:val="007B4D52"/>
    <w:rsid w:val="007C1335"/>
    <w:rsid w:val="007C246F"/>
    <w:rsid w:val="007C355C"/>
    <w:rsid w:val="007C502E"/>
    <w:rsid w:val="007C549B"/>
    <w:rsid w:val="007C67EC"/>
    <w:rsid w:val="007D256F"/>
    <w:rsid w:val="007D49EC"/>
    <w:rsid w:val="007E0033"/>
    <w:rsid w:val="007E3BF5"/>
    <w:rsid w:val="007F0171"/>
    <w:rsid w:val="007F0296"/>
    <w:rsid w:val="007F3963"/>
    <w:rsid w:val="00801D20"/>
    <w:rsid w:val="008036B6"/>
    <w:rsid w:val="008036EB"/>
    <w:rsid w:val="00803A04"/>
    <w:rsid w:val="00804531"/>
    <w:rsid w:val="008049FA"/>
    <w:rsid w:val="0080664D"/>
    <w:rsid w:val="0081019F"/>
    <w:rsid w:val="00810872"/>
    <w:rsid w:val="008111D6"/>
    <w:rsid w:val="00811495"/>
    <w:rsid w:val="00812B29"/>
    <w:rsid w:val="00817755"/>
    <w:rsid w:val="00824D01"/>
    <w:rsid w:val="00825F9C"/>
    <w:rsid w:val="00827655"/>
    <w:rsid w:val="008317E7"/>
    <w:rsid w:val="00831F6D"/>
    <w:rsid w:val="0083344F"/>
    <w:rsid w:val="008359D8"/>
    <w:rsid w:val="0084059B"/>
    <w:rsid w:val="00841D36"/>
    <w:rsid w:val="00842D19"/>
    <w:rsid w:val="00843A00"/>
    <w:rsid w:val="0084642B"/>
    <w:rsid w:val="00846B16"/>
    <w:rsid w:val="00852E09"/>
    <w:rsid w:val="008554FA"/>
    <w:rsid w:val="008560A1"/>
    <w:rsid w:val="00857B6F"/>
    <w:rsid w:val="00857CD4"/>
    <w:rsid w:val="00864646"/>
    <w:rsid w:val="00865FF1"/>
    <w:rsid w:val="00874B90"/>
    <w:rsid w:val="008754C5"/>
    <w:rsid w:val="00877C72"/>
    <w:rsid w:val="00885031"/>
    <w:rsid w:val="0088530C"/>
    <w:rsid w:val="008903CB"/>
    <w:rsid w:val="00892E90"/>
    <w:rsid w:val="00893134"/>
    <w:rsid w:val="00894279"/>
    <w:rsid w:val="008A35C8"/>
    <w:rsid w:val="008A7D86"/>
    <w:rsid w:val="008B0051"/>
    <w:rsid w:val="008B19CE"/>
    <w:rsid w:val="008B69D5"/>
    <w:rsid w:val="008B7D7F"/>
    <w:rsid w:val="008C42D5"/>
    <w:rsid w:val="008C7AC4"/>
    <w:rsid w:val="008E24FA"/>
    <w:rsid w:val="008E2B52"/>
    <w:rsid w:val="008E3866"/>
    <w:rsid w:val="008E43B8"/>
    <w:rsid w:val="008E4A37"/>
    <w:rsid w:val="008E7E74"/>
    <w:rsid w:val="008F0F28"/>
    <w:rsid w:val="008F1568"/>
    <w:rsid w:val="008F2462"/>
    <w:rsid w:val="008F552F"/>
    <w:rsid w:val="00903C24"/>
    <w:rsid w:val="00903E96"/>
    <w:rsid w:val="009049A6"/>
    <w:rsid w:val="00912A47"/>
    <w:rsid w:val="00917547"/>
    <w:rsid w:val="00927132"/>
    <w:rsid w:val="00930602"/>
    <w:rsid w:val="00931671"/>
    <w:rsid w:val="00933EBF"/>
    <w:rsid w:val="00934108"/>
    <w:rsid w:val="00935A29"/>
    <w:rsid w:val="00942456"/>
    <w:rsid w:val="0094440E"/>
    <w:rsid w:val="00944E50"/>
    <w:rsid w:val="00946C6F"/>
    <w:rsid w:val="00954CF4"/>
    <w:rsid w:val="009600DE"/>
    <w:rsid w:val="00962BD6"/>
    <w:rsid w:val="009639AB"/>
    <w:rsid w:val="00965749"/>
    <w:rsid w:val="00970517"/>
    <w:rsid w:val="00974120"/>
    <w:rsid w:val="0097458C"/>
    <w:rsid w:val="009760FD"/>
    <w:rsid w:val="00977796"/>
    <w:rsid w:val="00984851"/>
    <w:rsid w:val="00986D01"/>
    <w:rsid w:val="00990F76"/>
    <w:rsid w:val="009965CD"/>
    <w:rsid w:val="009A17AF"/>
    <w:rsid w:val="009A4D05"/>
    <w:rsid w:val="009A7140"/>
    <w:rsid w:val="009B1C08"/>
    <w:rsid w:val="009B37EE"/>
    <w:rsid w:val="009B39F3"/>
    <w:rsid w:val="009B4BF5"/>
    <w:rsid w:val="009C3563"/>
    <w:rsid w:val="009D0602"/>
    <w:rsid w:val="009D0903"/>
    <w:rsid w:val="009D45AC"/>
    <w:rsid w:val="009E14E5"/>
    <w:rsid w:val="009E65BC"/>
    <w:rsid w:val="009E75C3"/>
    <w:rsid w:val="009F1F1A"/>
    <w:rsid w:val="009F4DB6"/>
    <w:rsid w:val="009F7872"/>
    <w:rsid w:val="00A00199"/>
    <w:rsid w:val="00A00861"/>
    <w:rsid w:val="00A0514E"/>
    <w:rsid w:val="00A06056"/>
    <w:rsid w:val="00A107BA"/>
    <w:rsid w:val="00A125EE"/>
    <w:rsid w:val="00A12637"/>
    <w:rsid w:val="00A126C1"/>
    <w:rsid w:val="00A14FAC"/>
    <w:rsid w:val="00A17F43"/>
    <w:rsid w:val="00A2775D"/>
    <w:rsid w:val="00A27871"/>
    <w:rsid w:val="00A30634"/>
    <w:rsid w:val="00A31854"/>
    <w:rsid w:val="00A34A2D"/>
    <w:rsid w:val="00A37894"/>
    <w:rsid w:val="00A55980"/>
    <w:rsid w:val="00A57200"/>
    <w:rsid w:val="00A57BF9"/>
    <w:rsid w:val="00A6041D"/>
    <w:rsid w:val="00A62FC9"/>
    <w:rsid w:val="00A634DE"/>
    <w:rsid w:val="00A65DA7"/>
    <w:rsid w:val="00A6726E"/>
    <w:rsid w:val="00A67D4C"/>
    <w:rsid w:val="00A70048"/>
    <w:rsid w:val="00A7179C"/>
    <w:rsid w:val="00A72179"/>
    <w:rsid w:val="00A7583D"/>
    <w:rsid w:val="00A7747D"/>
    <w:rsid w:val="00A80476"/>
    <w:rsid w:val="00A81A1A"/>
    <w:rsid w:val="00A900A3"/>
    <w:rsid w:val="00A906B7"/>
    <w:rsid w:val="00A93CC8"/>
    <w:rsid w:val="00A96126"/>
    <w:rsid w:val="00AA15C9"/>
    <w:rsid w:val="00AA5768"/>
    <w:rsid w:val="00AB1400"/>
    <w:rsid w:val="00AB147C"/>
    <w:rsid w:val="00AB3521"/>
    <w:rsid w:val="00AB70E0"/>
    <w:rsid w:val="00AC1890"/>
    <w:rsid w:val="00AC5E47"/>
    <w:rsid w:val="00AC6CCC"/>
    <w:rsid w:val="00AD0F60"/>
    <w:rsid w:val="00AD26DF"/>
    <w:rsid w:val="00AE0FA9"/>
    <w:rsid w:val="00AF067C"/>
    <w:rsid w:val="00AF477B"/>
    <w:rsid w:val="00AF5FB3"/>
    <w:rsid w:val="00AF700F"/>
    <w:rsid w:val="00B00E12"/>
    <w:rsid w:val="00B018BF"/>
    <w:rsid w:val="00B05A16"/>
    <w:rsid w:val="00B0662A"/>
    <w:rsid w:val="00B066BF"/>
    <w:rsid w:val="00B134C8"/>
    <w:rsid w:val="00B16CE9"/>
    <w:rsid w:val="00B20DAC"/>
    <w:rsid w:val="00B21E44"/>
    <w:rsid w:val="00B22B1A"/>
    <w:rsid w:val="00B253F9"/>
    <w:rsid w:val="00B255B2"/>
    <w:rsid w:val="00B2594D"/>
    <w:rsid w:val="00B33E37"/>
    <w:rsid w:val="00B341B5"/>
    <w:rsid w:val="00B4515D"/>
    <w:rsid w:val="00B46282"/>
    <w:rsid w:val="00B47E4C"/>
    <w:rsid w:val="00B5128F"/>
    <w:rsid w:val="00B52202"/>
    <w:rsid w:val="00B56191"/>
    <w:rsid w:val="00B5797F"/>
    <w:rsid w:val="00B633D4"/>
    <w:rsid w:val="00B65080"/>
    <w:rsid w:val="00B668B6"/>
    <w:rsid w:val="00B716E0"/>
    <w:rsid w:val="00B73774"/>
    <w:rsid w:val="00B7458F"/>
    <w:rsid w:val="00B82A2C"/>
    <w:rsid w:val="00B97E26"/>
    <w:rsid w:val="00BA2A52"/>
    <w:rsid w:val="00BA36AA"/>
    <w:rsid w:val="00BA56C5"/>
    <w:rsid w:val="00BA75AD"/>
    <w:rsid w:val="00BA774A"/>
    <w:rsid w:val="00BB32CF"/>
    <w:rsid w:val="00BB7E9B"/>
    <w:rsid w:val="00BC0A76"/>
    <w:rsid w:val="00BC2E13"/>
    <w:rsid w:val="00BC62EE"/>
    <w:rsid w:val="00BD1EAC"/>
    <w:rsid w:val="00BD245B"/>
    <w:rsid w:val="00BD2516"/>
    <w:rsid w:val="00BE007C"/>
    <w:rsid w:val="00BF0F36"/>
    <w:rsid w:val="00BF2FF4"/>
    <w:rsid w:val="00BF333D"/>
    <w:rsid w:val="00BF6529"/>
    <w:rsid w:val="00C01252"/>
    <w:rsid w:val="00C03B23"/>
    <w:rsid w:val="00C04A5F"/>
    <w:rsid w:val="00C05F62"/>
    <w:rsid w:val="00C1065F"/>
    <w:rsid w:val="00C112B7"/>
    <w:rsid w:val="00C11AF6"/>
    <w:rsid w:val="00C13DB2"/>
    <w:rsid w:val="00C14830"/>
    <w:rsid w:val="00C1668A"/>
    <w:rsid w:val="00C20A4D"/>
    <w:rsid w:val="00C21BFB"/>
    <w:rsid w:val="00C269D0"/>
    <w:rsid w:val="00C26F31"/>
    <w:rsid w:val="00C2731D"/>
    <w:rsid w:val="00C30E71"/>
    <w:rsid w:val="00C31932"/>
    <w:rsid w:val="00C3243B"/>
    <w:rsid w:val="00C33688"/>
    <w:rsid w:val="00C40E87"/>
    <w:rsid w:val="00C4228A"/>
    <w:rsid w:val="00C4480C"/>
    <w:rsid w:val="00C52A0A"/>
    <w:rsid w:val="00C53807"/>
    <w:rsid w:val="00C54245"/>
    <w:rsid w:val="00C54745"/>
    <w:rsid w:val="00C568C8"/>
    <w:rsid w:val="00C66582"/>
    <w:rsid w:val="00C67390"/>
    <w:rsid w:val="00C701FA"/>
    <w:rsid w:val="00C70B68"/>
    <w:rsid w:val="00C7380F"/>
    <w:rsid w:val="00C803BC"/>
    <w:rsid w:val="00C81563"/>
    <w:rsid w:val="00C81ED2"/>
    <w:rsid w:val="00C820B1"/>
    <w:rsid w:val="00C93233"/>
    <w:rsid w:val="00C93A1A"/>
    <w:rsid w:val="00CA03FD"/>
    <w:rsid w:val="00CA146C"/>
    <w:rsid w:val="00CA2E41"/>
    <w:rsid w:val="00CB5383"/>
    <w:rsid w:val="00CC6C57"/>
    <w:rsid w:val="00CC7A56"/>
    <w:rsid w:val="00CD0A68"/>
    <w:rsid w:val="00CD0DBD"/>
    <w:rsid w:val="00CE2224"/>
    <w:rsid w:val="00CE30BA"/>
    <w:rsid w:val="00CE3A94"/>
    <w:rsid w:val="00CE59D3"/>
    <w:rsid w:val="00CF228D"/>
    <w:rsid w:val="00CF2DAE"/>
    <w:rsid w:val="00CF5EE1"/>
    <w:rsid w:val="00CF6563"/>
    <w:rsid w:val="00CF7714"/>
    <w:rsid w:val="00CF7A2C"/>
    <w:rsid w:val="00D02B31"/>
    <w:rsid w:val="00D02D97"/>
    <w:rsid w:val="00D03F93"/>
    <w:rsid w:val="00D15AEA"/>
    <w:rsid w:val="00D24D75"/>
    <w:rsid w:val="00D26181"/>
    <w:rsid w:val="00D277AD"/>
    <w:rsid w:val="00D3093E"/>
    <w:rsid w:val="00D30AB3"/>
    <w:rsid w:val="00D3397A"/>
    <w:rsid w:val="00D33B06"/>
    <w:rsid w:val="00D4194B"/>
    <w:rsid w:val="00D41B70"/>
    <w:rsid w:val="00D43707"/>
    <w:rsid w:val="00D50904"/>
    <w:rsid w:val="00D61D9F"/>
    <w:rsid w:val="00D635E9"/>
    <w:rsid w:val="00D70832"/>
    <w:rsid w:val="00D7093A"/>
    <w:rsid w:val="00D71BB6"/>
    <w:rsid w:val="00D73CEF"/>
    <w:rsid w:val="00D80670"/>
    <w:rsid w:val="00D81521"/>
    <w:rsid w:val="00D86A7D"/>
    <w:rsid w:val="00D904C2"/>
    <w:rsid w:val="00D93B91"/>
    <w:rsid w:val="00D942AB"/>
    <w:rsid w:val="00D94D9F"/>
    <w:rsid w:val="00D96B95"/>
    <w:rsid w:val="00DA0296"/>
    <w:rsid w:val="00DA0DDB"/>
    <w:rsid w:val="00DA11FD"/>
    <w:rsid w:val="00DA1634"/>
    <w:rsid w:val="00DA6EEC"/>
    <w:rsid w:val="00DA7AFC"/>
    <w:rsid w:val="00DA7B1A"/>
    <w:rsid w:val="00DB2E15"/>
    <w:rsid w:val="00DB55DA"/>
    <w:rsid w:val="00DC0057"/>
    <w:rsid w:val="00DC0474"/>
    <w:rsid w:val="00DC1A8F"/>
    <w:rsid w:val="00DC6EA7"/>
    <w:rsid w:val="00DD3D27"/>
    <w:rsid w:val="00DE1FEE"/>
    <w:rsid w:val="00DE32B6"/>
    <w:rsid w:val="00DE36B1"/>
    <w:rsid w:val="00DE5E20"/>
    <w:rsid w:val="00DE7E5B"/>
    <w:rsid w:val="00DF4B98"/>
    <w:rsid w:val="00DF5B36"/>
    <w:rsid w:val="00DF5F4E"/>
    <w:rsid w:val="00DF653F"/>
    <w:rsid w:val="00E0166A"/>
    <w:rsid w:val="00E02975"/>
    <w:rsid w:val="00E05769"/>
    <w:rsid w:val="00E07249"/>
    <w:rsid w:val="00E126E5"/>
    <w:rsid w:val="00E12DD9"/>
    <w:rsid w:val="00E13F70"/>
    <w:rsid w:val="00E172EE"/>
    <w:rsid w:val="00E177C1"/>
    <w:rsid w:val="00E22648"/>
    <w:rsid w:val="00E2701E"/>
    <w:rsid w:val="00E31718"/>
    <w:rsid w:val="00E3463A"/>
    <w:rsid w:val="00E34711"/>
    <w:rsid w:val="00E35C9B"/>
    <w:rsid w:val="00E415F3"/>
    <w:rsid w:val="00E41C25"/>
    <w:rsid w:val="00E424CA"/>
    <w:rsid w:val="00E4330B"/>
    <w:rsid w:val="00E43519"/>
    <w:rsid w:val="00E43D3E"/>
    <w:rsid w:val="00E43EAD"/>
    <w:rsid w:val="00E4455A"/>
    <w:rsid w:val="00E47B78"/>
    <w:rsid w:val="00E51A77"/>
    <w:rsid w:val="00E55CE0"/>
    <w:rsid w:val="00E562A5"/>
    <w:rsid w:val="00E56619"/>
    <w:rsid w:val="00E57E8F"/>
    <w:rsid w:val="00E60CA4"/>
    <w:rsid w:val="00E630A4"/>
    <w:rsid w:val="00E63916"/>
    <w:rsid w:val="00E6598C"/>
    <w:rsid w:val="00E71021"/>
    <w:rsid w:val="00E72297"/>
    <w:rsid w:val="00E75427"/>
    <w:rsid w:val="00E76EE1"/>
    <w:rsid w:val="00E80B14"/>
    <w:rsid w:val="00E82B0D"/>
    <w:rsid w:val="00E8503B"/>
    <w:rsid w:val="00E87DD0"/>
    <w:rsid w:val="00E911FF"/>
    <w:rsid w:val="00E93148"/>
    <w:rsid w:val="00E96A2D"/>
    <w:rsid w:val="00EA3335"/>
    <w:rsid w:val="00EA462A"/>
    <w:rsid w:val="00EA7CF0"/>
    <w:rsid w:val="00EB5112"/>
    <w:rsid w:val="00EB5B78"/>
    <w:rsid w:val="00EB7174"/>
    <w:rsid w:val="00EC2891"/>
    <w:rsid w:val="00EC2F3B"/>
    <w:rsid w:val="00EC5509"/>
    <w:rsid w:val="00EC6EC2"/>
    <w:rsid w:val="00ED42CB"/>
    <w:rsid w:val="00ED714D"/>
    <w:rsid w:val="00EE45F1"/>
    <w:rsid w:val="00EE652B"/>
    <w:rsid w:val="00EF39AA"/>
    <w:rsid w:val="00EF43F0"/>
    <w:rsid w:val="00EF4A06"/>
    <w:rsid w:val="00EF587B"/>
    <w:rsid w:val="00EF5C4E"/>
    <w:rsid w:val="00EF7ACC"/>
    <w:rsid w:val="00F003DE"/>
    <w:rsid w:val="00F012AC"/>
    <w:rsid w:val="00F11830"/>
    <w:rsid w:val="00F11A0C"/>
    <w:rsid w:val="00F13ACC"/>
    <w:rsid w:val="00F152C3"/>
    <w:rsid w:val="00F2274F"/>
    <w:rsid w:val="00F2464C"/>
    <w:rsid w:val="00F27D75"/>
    <w:rsid w:val="00F31360"/>
    <w:rsid w:val="00F32190"/>
    <w:rsid w:val="00F340B0"/>
    <w:rsid w:val="00F35642"/>
    <w:rsid w:val="00F36956"/>
    <w:rsid w:val="00F41492"/>
    <w:rsid w:val="00F4533D"/>
    <w:rsid w:val="00F548AF"/>
    <w:rsid w:val="00F56E29"/>
    <w:rsid w:val="00F61917"/>
    <w:rsid w:val="00F655DB"/>
    <w:rsid w:val="00F65B80"/>
    <w:rsid w:val="00F72C4F"/>
    <w:rsid w:val="00F76D1B"/>
    <w:rsid w:val="00F809B9"/>
    <w:rsid w:val="00F817C4"/>
    <w:rsid w:val="00F83653"/>
    <w:rsid w:val="00F8393B"/>
    <w:rsid w:val="00F83E99"/>
    <w:rsid w:val="00F84C08"/>
    <w:rsid w:val="00F84F09"/>
    <w:rsid w:val="00F96B04"/>
    <w:rsid w:val="00FA2CD8"/>
    <w:rsid w:val="00FB0328"/>
    <w:rsid w:val="00FB0C9B"/>
    <w:rsid w:val="00FB3F3D"/>
    <w:rsid w:val="00FB58A2"/>
    <w:rsid w:val="00FC018D"/>
    <w:rsid w:val="00FC0A11"/>
    <w:rsid w:val="00FC3F11"/>
    <w:rsid w:val="00FC5446"/>
    <w:rsid w:val="00FC579A"/>
    <w:rsid w:val="00FC57BC"/>
    <w:rsid w:val="00FC7434"/>
    <w:rsid w:val="00FC7A0B"/>
    <w:rsid w:val="00FD10D8"/>
    <w:rsid w:val="00FE1A9D"/>
    <w:rsid w:val="00FE414A"/>
    <w:rsid w:val="00FE5813"/>
    <w:rsid w:val="00FE7210"/>
    <w:rsid w:val="00FF2621"/>
    <w:rsid w:val="00FF2CCA"/>
    <w:rsid w:val="00FF399E"/>
    <w:rsid w:val="0B604D7D"/>
    <w:rsid w:val="14110C31"/>
    <w:rsid w:val="14E1356E"/>
    <w:rsid w:val="18284F59"/>
    <w:rsid w:val="2A7A4CEB"/>
    <w:rsid w:val="2CAB3459"/>
    <w:rsid w:val="3B51662A"/>
    <w:rsid w:val="3D895CD5"/>
    <w:rsid w:val="3E095387"/>
    <w:rsid w:val="429A504B"/>
    <w:rsid w:val="454B4B86"/>
    <w:rsid w:val="5465395A"/>
    <w:rsid w:val="56971CD9"/>
    <w:rsid w:val="6C1F7C2C"/>
    <w:rsid w:val="6F1A2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4C22304"/>
  <w15:docId w15:val="{74D18A34-BCB6-4792-9741-77446B65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658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uiPriority w:val="39"/>
    <w:unhideWhenUsed/>
    <w:qFormat/>
    <w:pPr>
      <w:ind w:leftChars="400" w:left="840"/>
    </w:pPr>
  </w:style>
  <w:style w:type="paragraph" w:styleId="a3">
    <w:name w:val="Date"/>
    <w:basedOn w:val="a"/>
    <w:next w:val="a"/>
    <w:link w:val="a4"/>
    <w:uiPriority w:val="99"/>
    <w:unhideWhenUsed/>
    <w:qFormat/>
    <w:pPr>
      <w:ind w:leftChars="2500" w:left="10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Pr>
      <w:b/>
      <w:bCs/>
    </w:rPr>
  </w:style>
  <w:style w:type="character" w:styleId="ad">
    <w:name w:val="Hyperlink"/>
    <w:basedOn w:val="a0"/>
    <w:uiPriority w:val="99"/>
    <w:unhideWhenUsed/>
    <w:qFormat/>
    <w:rPr>
      <w:color w:val="0000FF" w:themeColor="hyperlink"/>
      <w:u w:val="single"/>
    </w:rPr>
  </w:style>
  <w:style w:type="table" w:styleId="ae">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paragraph" w:customStyle="1" w:styleId="TOC1">
    <w:name w:val="TOC 标题1"/>
    <w:basedOn w:val="1"/>
    <w:next w:val="a"/>
    <w:uiPriority w:val="39"/>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2">
    <w:name w:val="列出段落1"/>
    <w:basedOn w:val="a"/>
    <w:uiPriority w:val="34"/>
    <w:qFormat/>
    <w:pPr>
      <w:ind w:firstLineChars="200" w:firstLine="420"/>
    </w:pPr>
  </w:style>
  <w:style w:type="character" w:customStyle="1" w:styleId="unc">
    <w:name w:val="unc"/>
    <w:basedOn w:val="a0"/>
    <w:qFormat/>
  </w:style>
  <w:style w:type="character" w:customStyle="1" w:styleId="apple-converted-space">
    <w:name w:val="apple-converted-space"/>
    <w:basedOn w:val="a0"/>
    <w:qFormat/>
  </w:style>
  <w:style w:type="character" w:customStyle="1" w:styleId="newstitlestyle">
    <w:name w:val="newstitlestyle"/>
    <w:basedOn w:val="a0"/>
    <w:qFormat/>
  </w:style>
  <w:style w:type="character" w:customStyle="1" w:styleId="newstitleb">
    <w:name w:val="newstitleb"/>
    <w:basedOn w:val="a0"/>
    <w:qFormat/>
  </w:style>
  <w:style w:type="character" w:customStyle="1" w:styleId="a4">
    <w:name w:val="日期 字符"/>
    <w:basedOn w:val="a0"/>
    <w:link w:val="a3"/>
    <w:uiPriority w:val="99"/>
    <w:semiHidden/>
    <w:qFormat/>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paragraph" w:styleId="af">
    <w:name w:val="List Paragraph"/>
    <w:basedOn w:val="a"/>
    <w:uiPriority w:val="34"/>
    <w:qFormat/>
    <w:rsid w:val="00C05F6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3674">
      <w:bodyDiv w:val="1"/>
      <w:marLeft w:val="0"/>
      <w:marRight w:val="0"/>
      <w:marTop w:val="0"/>
      <w:marBottom w:val="0"/>
      <w:divBdr>
        <w:top w:val="none" w:sz="0" w:space="0" w:color="auto"/>
        <w:left w:val="none" w:sz="0" w:space="0" w:color="auto"/>
        <w:bottom w:val="none" w:sz="0" w:space="0" w:color="auto"/>
        <w:right w:val="none" w:sz="0" w:space="0" w:color="auto"/>
      </w:divBdr>
    </w:div>
    <w:div w:id="115105986">
      <w:bodyDiv w:val="1"/>
      <w:marLeft w:val="0"/>
      <w:marRight w:val="0"/>
      <w:marTop w:val="0"/>
      <w:marBottom w:val="0"/>
      <w:divBdr>
        <w:top w:val="none" w:sz="0" w:space="0" w:color="auto"/>
        <w:left w:val="none" w:sz="0" w:space="0" w:color="auto"/>
        <w:bottom w:val="none" w:sz="0" w:space="0" w:color="auto"/>
        <w:right w:val="none" w:sz="0" w:space="0" w:color="auto"/>
      </w:divBdr>
    </w:div>
    <w:div w:id="125244323">
      <w:bodyDiv w:val="1"/>
      <w:marLeft w:val="0"/>
      <w:marRight w:val="0"/>
      <w:marTop w:val="0"/>
      <w:marBottom w:val="0"/>
      <w:divBdr>
        <w:top w:val="none" w:sz="0" w:space="0" w:color="auto"/>
        <w:left w:val="none" w:sz="0" w:space="0" w:color="auto"/>
        <w:bottom w:val="none" w:sz="0" w:space="0" w:color="auto"/>
        <w:right w:val="none" w:sz="0" w:space="0" w:color="auto"/>
      </w:divBdr>
    </w:div>
    <w:div w:id="168326635">
      <w:bodyDiv w:val="1"/>
      <w:marLeft w:val="0"/>
      <w:marRight w:val="0"/>
      <w:marTop w:val="0"/>
      <w:marBottom w:val="0"/>
      <w:divBdr>
        <w:top w:val="none" w:sz="0" w:space="0" w:color="auto"/>
        <w:left w:val="none" w:sz="0" w:space="0" w:color="auto"/>
        <w:bottom w:val="none" w:sz="0" w:space="0" w:color="auto"/>
        <w:right w:val="none" w:sz="0" w:space="0" w:color="auto"/>
      </w:divBdr>
    </w:div>
    <w:div w:id="170032737">
      <w:bodyDiv w:val="1"/>
      <w:marLeft w:val="0"/>
      <w:marRight w:val="0"/>
      <w:marTop w:val="0"/>
      <w:marBottom w:val="0"/>
      <w:divBdr>
        <w:top w:val="none" w:sz="0" w:space="0" w:color="auto"/>
        <w:left w:val="none" w:sz="0" w:space="0" w:color="auto"/>
        <w:bottom w:val="none" w:sz="0" w:space="0" w:color="auto"/>
        <w:right w:val="none" w:sz="0" w:space="0" w:color="auto"/>
      </w:divBdr>
    </w:div>
    <w:div w:id="182985296">
      <w:bodyDiv w:val="1"/>
      <w:marLeft w:val="0"/>
      <w:marRight w:val="0"/>
      <w:marTop w:val="0"/>
      <w:marBottom w:val="0"/>
      <w:divBdr>
        <w:top w:val="none" w:sz="0" w:space="0" w:color="auto"/>
        <w:left w:val="none" w:sz="0" w:space="0" w:color="auto"/>
        <w:bottom w:val="none" w:sz="0" w:space="0" w:color="auto"/>
        <w:right w:val="none" w:sz="0" w:space="0" w:color="auto"/>
      </w:divBdr>
    </w:div>
    <w:div w:id="205607330">
      <w:bodyDiv w:val="1"/>
      <w:marLeft w:val="0"/>
      <w:marRight w:val="0"/>
      <w:marTop w:val="0"/>
      <w:marBottom w:val="0"/>
      <w:divBdr>
        <w:top w:val="none" w:sz="0" w:space="0" w:color="auto"/>
        <w:left w:val="none" w:sz="0" w:space="0" w:color="auto"/>
        <w:bottom w:val="none" w:sz="0" w:space="0" w:color="auto"/>
        <w:right w:val="none" w:sz="0" w:space="0" w:color="auto"/>
      </w:divBdr>
    </w:div>
    <w:div w:id="213086548">
      <w:bodyDiv w:val="1"/>
      <w:marLeft w:val="0"/>
      <w:marRight w:val="0"/>
      <w:marTop w:val="0"/>
      <w:marBottom w:val="0"/>
      <w:divBdr>
        <w:top w:val="none" w:sz="0" w:space="0" w:color="auto"/>
        <w:left w:val="none" w:sz="0" w:space="0" w:color="auto"/>
        <w:bottom w:val="none" w:sz="0" w:space="0" w:color="auto"/>
        <w:right w:val="none" w:sz="0" w:space="0" w:color="auto"/>
      </w:divBdr>
    </w:div>
    <w:div w:id="229924505">
      <w:bodyDiv w:val="1"/>
      <w:marLeft w:val="0"/>
      <w:marRight w:val="0"/>
      <w:marTop w:val="0"/>
      <w:marBottom w:val="0"/>
      <w:divBdr>
        <w:top w:val="none" w:sz="0" w:space="0" w:color="auto"/>
        <w:left w:val="none" w:sz="0" w:space="0" w:color="auto"/>
        <w:bottom w:val="none" w:sz="0" w:space="0" w:color="auto"/>
        <w:right w:val="none" w:sz="0" w:space="0" w:color="auto"/>
      </w:divBdr>
    </w:div>
    <w:div w:id="232937985">
      <w:bodyDiv w:val="1"/>
      <w:marLeft w:val="0"/>
      <w:marRight w:val="0"/>
      <w:marTop w:val="0"/>
      <w:marBottom w:val="0"/>
      <w:divBdr>
        <w:top w:val="none" w:sz="0" w:space="0" w:color="auto"/>
        <w:left w:val="none" w:sz="0" w:space="0" w:color="auto"/>
        <w:bottom w:val="none" w:sz="0" w:space="0" w:color="auto"/>
        <w:right w:val="none" w:sz="0" w:space="0" w:color="auto"/>
      </w:divBdr>
      <w:divsChild>
        <w:div w:id="497041191">
          <w:marLeft w:val="0"/>
          <w:marRight w:val="0"/>
          <w:marTop w:val="0"/>
          <w:marBottom w:val="0"/>
          <w:divBdr>
            <w:top w:val="none" w:sz="0" w:space="0" w:color="auto"/>
            <w:left w:val="none" w:sz="0" w:space="0" w:color="auto"/>
            <w:bottom w:val="none" w:sz="0" w:space="0" w:color="auto"/>
            <w:right w:val="none" w:sz="0" w:space="0" w:color="auto"/>
          </w:divBdr>
        </w:div>
        <w:div w:id="1558786883">
          <w:marLeft w:val="0"/>
          <w:marRight w:val="0"/>
          <w:marTop w:val="0"/>
          <w:marBottom w:val="0"/>
          <w:divBdr>
            <w:top w:val="none" w:sz="0" w:space="0" w:color="auto"/>
            <w:left w:val="none" w:sz="0" w:space="0" w:color="auto"/>
            <w:bottom w:val="none" w:sz="0" w:space="0" w:color="auto"/>
            <w:right w:val="none" w:sz="0" w:space="0" w:color="auto"/>
          </w:divBdr>
        </w:div>
        <w:div w:id="685522699">
          <w:marLeft w:val="0"/>
          <w:marRight w:val="0"/>
          <w:marTop w:val="0"/>
          <w:marBottom w:val="0"/>
          <w:divBdr>
            <w:top w:val="none" w:sz="0" w:space="0" w:color="auto"/>
            <w:left w:val="none" w:sz="0" w:space="0" w:color="auto"/>
            <w:bottom w:val="none" w:sz="0" w:space="0" w:color="auto"/>
            <w:right w:val="none" w:sz="0" w:space="0" w:color="auto"/>
          </w:divBdr>
        </w:div>
        <w:div w:id="549922564">
          <w:marLeft w:val="0"/>
          <w:marRight w:val="0"/>
          <w:marTop w:val="0"/>
          <w:marBottom w:val="0"/>
          <w:divBdr>
            <w:top w:val="none" w:sz="0" w:space="0" w:color="auto"/>
            <w:left w:val="none" w:sz="0" w:space="0" w:color="auto"/>
            <w:bottom w:val="none" w:sz="0" w:space="0" w:color="auto"/>
            <w:right w:val="none" w:sz="0" w:space="0" w:color="auto"/>
          </w:divBdr>
        </w:div>
        <w:div w:id="1274703269">
          <w:marLeft w:val="0"/>
          <w:marRight w:val="0"/>
          <w:marTop w:val="0"/>
          <w:marBottom w:val="0"/>
          <w:divBdr>
            <w:top w:val="none" w:sz="0" w:space="0" w:color="auto"/>
            <w:left w:val="none" w:sz="0" w:space="0" w:color="auto"/>
            <w:bottom w:val="none" w:sz="0" w:space="0" w:color="auto"/>
            <w:right w:val="none" w:sz="0" w:space="0" w:color="auto"/>
          </w:divBdr>
        </w:div>
        <w:div w:id="144401178">
          <w:marLeft w:val="0"/>
          <w:marRight w:val="0"/>
          <w:marTop w:val="0"/>
          <w:marBottom w:val="0"/>
          <w:divBdr>
            <w:top w:val="none" w:sz="0" w:space="0" w:color="auto"/>
            <w:left w:val="none" w:sz="0" w:space="0" w:color="auto"/>
            <w:bottom w:val="none" w:sz="0" w:space="0" w:color="auto"/>
            <w:right w:val="none" w:sz="0" w:space="0" w:color="auto"/>
          </w:divBdr>
        </w:div>
      </w:divsChild>
    </w:div>
    <w:div w:id="327247450">
      <w:bodyDiv w:val="1"/>
      <w:marLeft w:val="0"/>
      <w:marRight w:val="0"/>
      <w:marTop w:val="0"/>
      <w:marBottom w:val="0"/>
      <w:divBdr>
        <w:top w:val="none" w:sz="0" w:space="0" w:color="auto"/>
        <w:left w:val="none" w:sz="0" w:space="0" w:color="auto"/>
        <w:bottom w:val="none" w:sz="0" w:space="0" w:color="auto"/>
        <w:right w:val="none" w:sz="0" w:space="0" w:color="auto"/>
      </w:divBdr>
    </w:div>
    <w:div w:id="357394552">
      <w:bodyDiv w:val="1"/>
      <w:marLeft w:val="0"/>
      <w:marRight w:val="0"/>
      <w:marTop w:val="0"/>
      <w:marBottom w:val="0"/>
      <w:divBdr>
        <w:top w:val="none" w:sz="0" w:space="0" w:color="auto"/>
        <w:left w:val="none" w:sz="0" w:space="0" w:color="auto"/>
        <w:bottom w:val="none" w:sz="0" w:space="0" w:color="auto"/>
        <w:right w:val="none" w:sz="0" w:space="0" w:color="auto"/>
      </w:divBdr>
    </w:div>
    <w:div w:id="398132171">
      <w:bodyDiv w:val="1"/>
      <w:marLeft w:val="0"/>
      <w:marRight w:val="0"/>
      <w:marTop w:val="0"/>
      <w:marBottom w:val="0"/>
      <w:divBdr>
        <w:top w:val="none" w:sz="0" w:space="0" w:color="auto"/>
        <w:left w:val="none" w:sz="0" w:space="0" w:color="auto"/>
        <w:bottom w:val="none" w:sz="0" w:space="0" w:color="auto"/>
        <w:right w:val="none" w:sz="0" w:space="0" w:color="auto"/>
      </w:divBdr>
    </w:div>
    <w:div w:id="403920692">
      <w:bodyDiv w:val="1"/>
      <w:marLeft w:val="0"/>
      <w:marRight w:val="0"/>
      <w:marTop w:val="0"/>
      <w:marBottom w:val="0"/>
      <w:divBdr>
        <w:top w:val="none" w:sz="0" w:space="0" w:color="auto"/>
        <w:left w:val="none" w:sz="0" w:space="0" w:color="auto"/>
        <w:bottom w:val="none" w:sz="0" w:space="0" w:color="auto"/>
        <w:right w:val="none" w:sz="0" w:space="0" w:color="auto"/>
      </w:divBdr>
    </w:div>
    <w:div w:id="409428420">
      <w:bodyDiv w:val="1"/>
      <w:marLeft w:val="0"/>
      <w:marRight w:val="0"/>
      <w:marTop w:val="0"/>
      <w:marBottom w:val="0"/>
      <w:divBdr>
        <w:top w:val="none" w:sz="0" w:space="0" w:color="auto"/>
        <w:left w:val="none" w:sz="0" w:space="0" w:color="auto"/>
        <w:bottom w:val="none" w:sz="0" w:space="0" w:color="auto"/>
        <w:right w:val="none" w:sz="0" w:space="0" w:color="auto"/>
      </w:divBdr>
    </w:div>
    <w:div w:id="479426044">
      <w:bodyDiv w:val="1"/>
      <w:marLeft w:val="0"/>
      <w:marRight w:val="0"/>
      <w:marTop w:val="0"/>
      <w:marBottom w:val="0"/>
      <w:divBdr>
        <w:top w:val="none" w:sz="0" w:space="0" w:color="auto"/>
        <w:left w:val="none" w:sz="0" w:space="0" w:color="auto"/>
        <w:bottom w:val="none" w:sz="0" w:space="0" w:color="auto"/>
        <w:right w:val="none" w:sz="0" w:space="0" w:color="auto"/>
      </w:divBdr>
    </w:div>
    <w:div w:id="486168269">
      <w:bodyDiv w:val="1"/>
      <w:marLeft w:val="0"/>
      <w:marRight w:val="0"/>
      <w:marTop w:val="0"/>
      <w:marBottom w:val="0"/>
      <w:divBdr>
        <w:top w:val="none" w:sz="0" w:space="0" w:color="auto"/>
        <w:left w:val="none" w:sz="0" w:space="0" w:color="auto"/>
        <w:bottom w:val="none" w:sz="0" w:space="0" w:color="auto"/>
        <w:right w:val="none" w:sz="0" w:space="0" w:color="auto"/>
      </w:divBdr>
    </w:div>
    <w:div w:id="494339671">
      <w:bodyDiv w:val="1"/>
      <w:marLeft w:val="0"/>
      <w:marRight w:val="0"/>
      <w:marTop w:val="0"/>
      <w:marBottom w:val="0"/>
      <w:divBdr>
        <w:top w:val="none" w:sz="0" w:space="0" w:color="auto"/>
        <w:left w:val="none" w:sz="0" w:space="0" w:color="auto"/>
        <w:bottom w:val="none" w:sz="0" w:space="0" w:color="auto"/>
        <w:right w:val="none" w:sz="0" w:space="0" w:color="auto"/>
      </w:divBdr>
    </w:div>
    <w:div w:id="542787183">
      <w:bodyDiv w:val="1"/>
      <w:marLeft w:val="0"/>
      <w:marRight w:val="0"/>
      <w:marTop w:val="0"/>
      <w:marBottom w:val="0"/>
      <w:divBdr>
        <w:top w:val="none" w:sz="0" w:space="0" w:color="auto"/>
        <w:left w:val="none" w:sz="0" w:space="0" w:color="auto"/>
        <w:bottom w:val="none" w:sz="0" w:space="0" w:color="auto"/>
        <w:right w:val="none" w:sz="0" w:space="0" w:color="auto"/>
      </w:divBdr>
    </w:div>
    <w:div w:id="554049600">
      <w:bodyDiv w:val="1"/>
      <w:marLeft w:val="0"/>
      <w:marRight w:val="0"/>
      <w:marTop w:val="0"/>
      <w:marBottom w:val="0"/>
      <w:divBdr>
        <w:top w:val="none" w:sz="0" w:space="0" w:color="auto"/>
        <w:left w:val="none" w:sz="0" w:space="0" w:color="auto"/>
        <w:bottom w:val="none" w:sz="0" w:space="0" w:color="auto"/>
        <w:right w:val="none" w:sz="0" w:space="0" w:color="auto"/>
      </w:divBdr>
    </w:div>
    <w:div w:id="570964244">
      <w:bodyDiv w:val="1"/>
      <w:marLeft w:val="0"/>
      <w:marRight w:val="0"/>
      <w:marTop w:val="0"/>
      <w:marBottom w:val="0"/>
      <w:divBdr>
        <w:top w:val="none" w:sz="0" w:space="0" w:color="auto"/>
        <w:left w:val="none" w:sz="0" w:space="0" w:color="auto"/>
        <w:bottom w:val="none" w:sz="0" w:space="0" w:color="auto"/>
        <w:right w:val="none" w:sz="0" w:space="0" w:color="auto"/>
      </w:divBdr>
    </w:div>
    <w:div w:id="576131826">
      <w:bodyDiv w:val="1"/>
      <w:marLeft w:val="0"/>
      <w:marRight w:val="0"/>
      <w:marTop w:val="0"/>
      <w:marBottom w:val="0"/>
      <w:divBdr>
        <w:top w:val="none" w:sz="0" w:space="0" w:color="auto"/>
        <w:left w:val="none" w:sz="0" w:space="0" w:color="auto"/>
        <w:bottom w:val="none" w:sz="0" w:space="0" w:color="auto"/>
        <w:right w:val="none" w:sz="0" w:space="0" w:color="auto"/>
      </w:divBdr>
    </w:div>
    <w:div w:id="602147201">
      <w:bodyDiv w:val="1"/>
      <w:marLeft w:val="0"/>
      <w:marRight w:val="0"/>
      <w:marTop w:val="0"/>
      <w:marBottom w:val="0"/>
      <w:divBdr>
        <w:top w:val="none" w:sz="0" w:space="0" w:color="auto"/>
        <w:left w:val="none" w:sz="0" w:space="0" w:color="auto"/>
        <w:bottom w:val="none" w:sz="0" w:space="0" w:color="auto"/>
        <w:right w:val="none" w:sz="0" w:space="0" w:color="auto"/>
      </w:divBdr>
    </w:div>
    <w:div w:id="619461368">
      <w:bodyDiv w:val="1"/>
      <w:marLeft w:val="0"/>
      <w:marRight w:val="0"/>
      <w:marTop w:val="0"/>
      <w:marBottom w:val="0"/>
      <w:divBdr>
        <w:top w:val="none" w:sz="0" w:space="0" w:color="auto"/>
        <w:left w:val="none" w:sz="0" w:space="0" w:color="auto"/>
        <w:bottom w:val="none" w:sz="0" w:space="0" w:color="auto"/>
        <w:right w:val="none" w:sz="0" w:space="0" w:color="auto"/>
      </w:divBdr>
    </w:div>
    <w:div w:id="676929535">
      <w:bodyDiv w:val="1"/>
      <w:marLeft w:val="0"/>
      <w:marRight w:val="0"/>
      <w:marTop w:val="0"/>
      <w:marBottom w:val="0"/>
      <w:divBdr>
        <w:top w:val="none" w:sz="0" w:space="0" w:color="auto"/>
        <w:left w:val="none" w:sz="0" w:space="0" w:color="auto"/>
        <w:bottom w:val="none" w:sz="0" w:space="0" w:color="auto"/>
        <w:right w:val="none" w:sz="0" w:space="0" w:color="auto"/>
      </w:divBdr>
    </w:div>
    <w:div w:id="709066306">
      <w:bodyDiv w:val="1"/>
      <w:marLeft w:val="0"/>
      <w:marRight w:val="0"/>
      <w:marTop w:val="0"/>
      <w:marBottom w:val="0"/>
      <w:divBdr>
        <w:top w:val="none" w:sz="0" w:space="0" w:color="auto"/>
        <w:left w:val="none" w:sz="0" w:space="0" w:color="auto"/>
        <w:bottom w:val="none" w:sz="0" w:space="0" w:color="auto"/>
        <w:right w:val="none" w:sz="0" w:space="0" w:color="auto"/>
      </w:divBdr>
    </w:div>
    <w:div w:id="727654038">
      <w:bodyDiv w:val="1"/>
      <w:marLeft w:val="0"/>
      <w:marRight w:val="0"/>
      <w:marTop w:val="0"/>
      <w:marBottom w:val="0"/>
      <w:divBdr>
        <w:top w:val="none" w:sz="0" w:space="0" w:color="auto"/>
        <w:left w:val="none" w:sz="0" w:space="0" w:color="auto"/>
        <w:bottom w:val="none" w:sz="0" w:space="0" w:color="auto"/>
        <w:right w:val="none" w:sz="0" w:space="0" w:color="auto"/>
      </w:divBdr>
    </w:div>
    <w:div w:id="734207661">
      <w:bodyDiv w:val="1"/>
      <w:marLeft w:val="0"/>
      <w:marRight w:val="0"/>
      <w:marTop w:val="0"/>
      <w:marBottom w:val="0"/>
      <w:divBdr>
        <w:top w:val="none" w:sz="0" w:space="0" w:color="auto"/>
        <w:left w:val="none" w:sz="0" w:space="0" w:color="auto"/>
        <w:bottom w:val="none" w:sz="0" w:space="0" w:color="auto"/>
        <w:right w:val="none" w:sz="0" w:space="0" w:color="auto"/>
      </w:divBdr>
    </w:div>
    <w:div w:id="737290832">
      <w:bodyDiv w:val="1"/>
      <w:marLeft w:val="0"/>
      <w:marRight w:val="0"/>
      <w:marTop w:val="0"/>
      <w:marBottom w:val="0"/>
      <w:divBdr>
        <w:top w:val="none" w:sz="0" w:space="0" w:color="auto"/>
        <w:left w:val="none" w:sz="0" w:space="0" w:color="auto"/>
        <w:bottom w:val="none" w:sz="0" w:space="0" w:color="auto"/>
        <w:right w:val="none" w:sz="0" w:space="0" w:color="auto"/>
      </w:divBdr>
    </w:div>
    <w:div w:id="769203143">
      <w:bodyDiv w:val="1"/>
      <w:marLeft w:val="0"/>
      <w:marRight w:val="0"/>
      <w:marTop w:val="0"/>
      <w:marBottom w:val="0"/>
      <w:divBdr>
        <w:top w:val="none" w:sz="0" w:space="0" w:color="auto"/>
        <w:left w:val="none" w:sz="0" w:space="0" w:color="auto"/>
        <w:bottom w:val="none" w:sz="0" w:space="0" w:color="auto"/>
        <w:right w:val="none" w:sz="0" w:space="0" w:color="auto"/>
      </w:divBdr>
    </w:div>
    <w:div w:id="791019602">
      <w:bodyDiv w:val="1"/>
      <w:marLeft w:val="0"/>
      <w:marRight w:val="0"/>
      <w:marTop w:val="0"/>
      <w:marBottom w:val="0"/>
      <w:divBdr>
        <w:top w:val="none" w:sz="0" w:space="0" w:color="auto"/>
        <w:left w:val="none" w:sz="0" w:space="0" w:color="auto"/>
        <w:bottom w:val="none" w:sz="0" w:space="0" w:color="auto"/>
        <w:right w:val="none" w:sz="0" w:space="0" w:color="auto"/>
      </w:divBdr>
    </w:div>
    <w:div w:id="797142751">
      <w:bodyDiv w:val="1"/>
      <w:marLeft w:val="0"/>
      <w:marRight w:val="0"/>
      <w:marTop w:val="0"/>
      <w:marBottom w:val="0"/>
      <w:divBdr>
        <w:top w:val="none" w:sz="0" w:space="0" w:color="auto"/>
        <w:left w:val="none" w:sz="0" w:space="0" w:color="auto"/>
        <w:bottom w:val="none" w:sz="0" w:space="0" w:color="auto"/>
        <w:right w:val="none" w:sz="0" w:space="0" w:color="auto"/>
      </w:divBdr>
    </w:div>
    <w:div w:id="820775458">
      <w:bodyDiv w:val="1"/>
      <w:marLeft w:val="0"/>
      <w:marRight w:val="0"/>
      <w:marTop w:val="0"/>
      <w:marBottom w:val="0"/>
      <w:divBdr>
        <w:top w:val="none" w:sz="0" w:space="0" w:color="auto"/>
        <w:left w:val="none" w:sz="0" w:space="0" w:color="auto"/>
        <w:bottom w:val="none" w:sz="0" w:space="0" w:color="auto"/>
        <w:right w:val="none" w:sz="0" w:space="0" w:color="auto"/>
      </w:divBdr>
    </w:div>
    <w:div w:id="836919500">
      <w:bodyDiv w:val="1"/>
      <w:marLeft w:val="0"/>
      <w:marRight w:val="0"/>
      <w:marTop w:val="0"/>
      <w:marBottom w:val="0"/>
      <w:divBdr>
        <w:top w:val="none" w:sz="0" w:space="0" w:color="auto"/>
        <w:left w:val="none" w:sz="0" w:space="0" w:color="auto"/>
        <w:bottom w:val="none" w:sz="0" w:space="0" w:color="auto"/>
        <w:right w:val="none" w:sz="0" w:space="0" w:color="auto"/>
      </w:divBdr>
    </w:div>
    <w:div w:id="847400914">
      <w:bodyDiv w:val="1"/>
      <w:marLeft w:val="0"/>
      <w:marRight w:val="0"/>
      <w:marTop w:val="0"/>
      <w:marBottom w:val="0"/>
      <w:divBdr>
        <w:top w:val="none" w:sz="0" w:space="0" w:color="auto"/>
        <w:left w:val="none" w:sz="0" w:space="0" w:color="auto"/>
        <w:bottom w:val="none" w:sz="0" w:space="0" w:color="auto"/>
        <w:right w:val="none" w:sz="0" w:space="0" w:color="auto"/>
      </w:divBdr>
    </w:div>
    <w:div w:id="868110246">
      <w:bodyDiv w:val="1"/>
      <w:marLeft w:val="0"/>
      <w:marRight w:val="0"/>
      <w:marTop w:val="0"/>
      <w:marBottom w:val="0"/>
      <w:divBdr>
        <w:top w:val="none" w:sz="0" w:space="0" w:color="auto"/>
        <w:left w:val="none" w:sz="0" w:space="0" w:color="auto"/>
        <w:bottom w:val="none" w:sz="0" w:space="0" w:color="auto"/>
        <w:right w:val="none" w:sz="0" w:space="0" w:color="auto"/>
      </w:divBdr>
    </w:div>
    <w:div w:id="869535164">
      <w:bodyDiv w:val="1"/>
      <w:marLeft w:val="0"/>
      <w:marRight w:val="0"/>
      <w:marTop w:val="0"/>
      <w:marBottom w:val="0"/>
      <w:divBdr>
        <w:top w:val="none" w:sz="0" w:space="0" w:color="auto"/>
        <w:left w:val="none" w:sz="0" w:space="0" w:color="auto"/>
        <w:bottom w:val="none" w:sz="0" w:space="0" w:color="auto"/>
        <w:right w:val="none" w:sz="0" w:space="0" w:color="auto"/>
      </w:divBdr>
    </w:div>
    <w:div w:id="1013607963">
      <w:bodyDiv w:val="1"/>
      <w:marLeft w:val="0"/>
      <w:marRight w:val="0"/>
      <w:marTop w:val="0"/>
      <w:marBottom w:val="0"/>
      <w:divBdr>
        <w:top w:val="none" w:sz="0" w:space="0" w:color="auto"/>
        <w:left w:val="none" w:sz="0" w:space="0" w:color="auto"/>
        <w:bottom w:val="none" w:sz="0" w:space="0" w:color="auto"/>
        <w:right w:val="none" w:sz="0" w:space="0" w:color="auto"/>
      </w:divBdr>
    </w:div>
    <w:div w:id="1046030346">
      <w:bodyDiv w:val="1"/>
      <w:marLeft w:val="0"/>
      <w:marRight w:val="0"/>
      <w:marTop w:val="0"/>
      <w:marBottom w:val="0"/>
      <w:divBdr>
        <w:top w:val="none" w:sz="0" w:space="0" w:color="auto"/>
        <w:left w:val="none" w:sz="0" w:space="0" w:color="auto"/>
        <w:bottom w:val="none" w:sz="0" w:space="0" w:color="auto"/>
        <w:right w:val="none" w:sz="0" w:space="0" w:color="auto"/>
      </w:divBdr>
    </w:div>
    <w:div w:id="1057514119">
      <w:bodyDiv w:val="1"/>
      <w:marLeft w:val="0"/>
      <w:marRight w:val="0"/>
      <w:marTop w:val="0"/>
      <w:marBottom w:val="0"/>
      <w:divBdr>
        <w:top w:val="none" w:sz="0" w:space="0" w:color="auto"/>
        <w:left w:val="none" w:sz="0" w:space="0" w:color="auto"/>
        <w:bottom w:val="none" w:sz="0" w:space="0" w:color="auto"/>
        <w:right w:val="none" w:sz="0" w:space="0" w:color="auto"/>
      </w:divBdr>
    </w:div>
    <w:div w:id="1096251714">
      <w:bodyDiv w:val="1"/>
      <w:marLeft w:val="0"/>
      <w:marRight w:val="0"/>
      <w:marTop w:val="0"/>
      <w:marBottom w:val="0"/>
      <w:divBdr>
        <w:top w:val="none" w:sz="0" w:space="0" w:color="auto"/>
        <w:left w:val="none" w:sz="0" w:space="0" w:color="auto"/>
        <w:bottom w:val="none" w:sz="0" w:space="0" w:color="auto"/>
        <w:right w:val="none" w:sz="0" w:space="0" w:color="auto"/>
      </w:divBdr>
    </w:div>
    <w:div w:id="1106969054">
      <w:bodyDiv w:val="1"/>
      <w:marLeft w:val="0"/>
      <w:marRight w:val="0"/>
      <w:marTop w:val="0"/>
      <w:marBottom w:val="0"/>
      <w:divBdr>
        <w:top w:val="none" w:sz="0" w:space="0" w:color="auto"/>
        <w:left w:val="none" w:sz="0" w:space="0" w:color="auto"/>
        <w:bottom w:val="none" w:sz="0" w:space="0" w:color="auto"/>
        <w:right w:val="none" w:sz="0" w:space="0" w:color="auto"/>
      </w:divBdr>
    </w:div>
    <w:div w:id="1156141137">
      <w:bodyDiv w:val="1"/>
      <w:marLeft w:val="0"/>
      <w:marRight w:val="0"/>
      <w:marTop w:val="0"/>
      <w:marBottom w:val="0"/>
      <w:divBdr>
        <w:top w:val="none" w:sz="0" w:space="0" w:color="auto"/>
        <w:left w:val="none" w:sz="0" w:space="0" w:color="auto"/>
        <w:bottom w:val="none" w:sz="0" w:space="0" w:color="auto"/>
        <w:right w:val="none" w:sz="0" w:space="0" w:color="auto"/>
      </w:divBdr>
    </w:div>
    <w:div w:id="1218708162">
      <w:bodyDiv w:val="1"/>
      <w:marLeft w:val="0"/>
      <w:marRight w:val="0"/>
      <w:marTop w:val="0"/>
      <w:marBottom w:val="0"/>
      <w:divBdr>
        <w:top w:val="none" w:sz="0" w:space="0" w:color="auto"/>
        <w:left w:val="none" w:sz="0" w:space="0" w:color="auto"/>
        <w:bottom w:val="none" w:sz="0" w:space="0" w:color="auto"/>
        <w:right w:val="none" w:sz="0" w:space="0" w:color="auto"/>
      </w:divBdr>
    </w:div>
    <w:div w:id="1226139854">
      <w:bodyDiv w:val="1"/>
      <w:marLeft w:val="0"/>
      <w:marRight w:val="0"/>
      <w:marTop w:val="0"/>
      <w:marBottom w:val="0"/>
      <w:divBdr>
        <w:top w:val="none" w:sz="0" w:space="0" w:color="auto"/>
        <w:left w:val="none" w:sz="0" w:space="0" w:color="auto"/>
        <w:bottom w:val="none" w:sz="0" w:space="0" w:color="auto"/>
        <w:right w:val="none" w:sz="0" w:space="0" w:color="auto"/>
      </w:divBdr>
    </w:div>
    <w:div w:id="1310791606">
      <w:bodyDiv w:val="1"/>
      <w:marLeft w:val="0"/>
      <w:marRight w:val="0"/>
      <w:marTop w:val="0"/>
      <w:marBottom w:val="0"/>
      <w:divBdr>
        <w:top w:val="none" w:sz="0" w:space="0" w:color="auto"/>
        <w:left w:val="none" w:sz="0" w:space="0" w:color="auto"/>
        <w:bottom w:val="none" w:sz="0" w:space="0" w:color="auto"/>
        <w:right w:val="none" w:sz="0" w:space="0" w:color="auto"/>
      </w:divBdr>
    </w:div>
    <w:div w:id="1347709254">
      <w:bodyDiv w:val="1"/>
      <w:marLeft w:val="0"/>
      <w:marRight w:val="0"/>
      <w:marTop w:val="0"/>
      <w:marBottom w:val="0"/>
      <w:divBdr>
        <w:top w:val="none" w:sz="0" w:space="0" w:color="auto"/>
        <w:left w:val="none" w:sz="0" w:space="0" w:color="auto"/>
        <w:bottom w:val="none" w:sz="0" w:space="0" w:color="auto"/>
        <w:right w:val="none" w:sz="0" w:space="0" w:color="auto"/>
      </w:divBdr>
    </w:div>
    <w:div w:id="1386443458">
      <w:bodyDiv w:val="1"/>
      <w:marLeft w:val="0"/>
      <w:marRight w:val="0"/>
      <w:marTop w:val="0"/>
      <w:marBottom w:val="0"/>
      <w:divBdr>
        <w:top w:val="none" w:sz="0" w:space="0" w:color="auto"/>
        <w:left w:val="none" w:sz="0" w:space="0" w:color="auto"/>
        <w:bottom w:val="none" w:sz="0" w:space="0" w:color="auto"/>
        <w:right w:val="none" w:sz="0" w:space="0" w:color="auto"/>
      </w:divBdr>
    </w:div>
    <w:div w:id="1405495005">
      <w:bodyDiv w:val="1"/>
      <w:marLeft w:val="0"/>
      <w:marRight w:val="0"/>
      <w:marTop w:val="0"/>
      <w:marBottom w:val="0"/>
      <w:divBdr>
        <w:top w:val="none" w:sz="0" w:space="0" w:color="auto"/>
        <w:left w:val="none" w:sz="0" w:space="0" w:color="auto"/>
        <w:bottom w:val="none" w:sz="0" w:space="0" w:color="auto"/>
        <w:right w:val="none" w:sz="0" w:space="0" w:color="auto"/>
      </w:divBdr>
      <w:divsChild>
        <w:div w:id="714501730">
          <w:marLeft w:val="0"/>
          <w:marRight w:val="0"/>
          <w:marTop w:val="0"/>
          <w:marBottom w:val="0"/>
          <w:divBdr>
            <w:top w:val="none" w:sz="0" w:space="0" w:color="auto"/>
            <w:left w:val="none" w:sz="0" w:space="0" w:color="auto"/>
            <w:bottom w:val="none" w:sz="0" w:space="0" w:color="auto"/>
            <w:right w:val="none" w:sz="0" w:space="0" w:color="auto"/>
          </w:divBdr>
          <w:divsChild>
            <w:div w:id="1133593335">
              <w:marLeft w:val="0"/>
              <w:marRight w:val="0"/>
              <w:marTop w:val="0"/>
              <w:marBottom w:val="0"/>
              <w:divBdr>
                <w:top w:val="none" w:sz="0" w:space="0" w:color="auto"/>
                <w:left w:val="none" w:sz="0" w:space="0" w:color="auto"/>
                <w:bottom w:val="none" w:sz="0" w:space="0" w:color="auto"/>
                <w:right w:val="none" w:sz="0" w:space="0" w:color="auto"/>
              </w:divBdr>
              <w:divsChild>
                <w:div w:id="1446119256">
                  <w:marLeft w:val="0"/>
                  <w:marRight w:val="0"/>
                  <w:marTop w:val="0"/>
                  <w:marBottom w:val="0"/>
                  <w:divBdr>
                    <w:top w:val="none" w:sz="0" w:space="0" w:color="auto"/>
                    <w:left w:val="none" w:sz="0" w:space="0" w:color="auto"/>
                    <w:bottom w:val="none" w:sz="0" w:space="0" w:color="auto"/>
                    <w:right w:val="none" w:sz="0" w:space="0" w:color="auto"/>
                  </w:divBdr>
                  <w:divsChild>
                    <w:div w:id="10577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216271">
      <w:bodyDiv w:val="1"/>
      <w:marLeft w:val="0"/>
      <w:marRight w:val="0"/>
      <w:marTop w:val="0"/>
      <w:marBottom w:val="0"/>
      <w:divBdr>
        <w:top w:val="none" w:sz="0" w:space="0" w:color="auto"/>
        <w:left w:val="none" w:sz="0" w:space="0" w:color="auto"/>
        <w:bottom w:val="none" w:sz="0" w:space="0" w:color="auto"/>
        <w:right w:val="none" w:sz="0" w:space="0" w:color="auto"/>
      </w:divBdr>
    </w:div>
    <w:div w:id="1494368220">
      <w:bodyDiv w:val="1"/>
      <w:marLeft w:val="0"/>
      <w:marRight w:val="0"/>
      <w:marTop w:val="0"/>
      <w:marBottom w:val="0"/>
      <w:divBdr>
        <w:top w:val="none" w:sz="0" w:space="0" w:color="auto"/>
        <w:left w:val="none" w:sz="0" w:space="0" w:color="auto"/>
        <w:bottom w:val="none" w:sz="0" w:space="0" w:color="auto"/>
        <w:right w:val="none" w:sz="0" w:space="0" w:color="auto"/>
      </w:divBdr>
    </w:div>
    <w:div w:id="1534341614">
      <w:bodyDiv w:val="1"/>
      <w:marLeft w:val="0"/>
      <w:marRight w:val="0"/>
      <w:marTop w:val="0"/>
      <w:marBottom w:val="0"/>
      <w:divBdr>
        <w:top w:val="none" w:sz="0" w:space="0" w:color="auto"/>
        <w:left w:val="none" w:sz="0" w:space="0" w:color="auto"/>
        <w:bottom w:val="none" w:sz="0" w:space="0" w:color="auto"/>
        <w:right w:val="none" w:sz="0" w:space="0" w:color="auto"/>
      </w:divBdr>
    </w:div>
    <w:div w:id="1558466175">
      <w:bodyDiv w:val="1"/>
      <w:marLeft w:val="0"/>
      <w:marRight w:val="0"/>
      <w:marTop w:val="0"/>
      <w:marBottom w:val="0"/>
      <w:divBdr>
        <w:top w:val="none" w:sz="0" w:space="0" w:color="auto"/>
        <w:left w:val="none" w:sz="0" w:space="0" w:color="auto"/>
        <w:bottom w:val="none" w:sz="0" w:space="0" w:color="auto"/>
        <w:right w:val="none" w:sz="0" w:space="0" w:color="auto"/>
      </w:divBdr>
    </w:div>
    <w:div w:id="1567110825">
      <w:bodyDiv w:val="1"/>
      <w:marLeft w:val="0"/>
      <w:marRight w:val="0"/>
      <w:marTop w:val="0"/>
      <w:marBottom w:val="0"/>
      <w:divBdr>
        <w:top w:val="none" w:sz="0" w:space="0" w:color="auto"/>
        <w:left w:val="none" w:sz="0" w:space="0" w:color="auto"/>
        <w:bottom w:val="none" w:sz="0" w:space="0" w:color="auto"/>
        <w:right w:val="none" w:sz="0" w:space="0" w:color="auto"/>
      </w:divBdr>
    </w:div>
    <w:div w:id="1597329602">
      <w:bodyDiv w:val="1"/>
      <w:marLeft w:val="0"/>
      <w:marRight w:val="0"/>
      <w:marTop w:val="0"/>
      <w:marBottom w:val="0"/>
      <w:divBdr>
        <w:top w:val="none" w:sz="0" w:space="0" w:color="auto"/>
        <w:left w:val="none" w:sz="0" w:space="0" w:color="auto"/>
        <w:bottom w:val="none" w:sz="0" w:space="0" w:color="auto"/>
        <w:right w:val="none" w:sz="0" w:space="0" w:color="auto"/>
      </w:divBdr>
    </w:div>
    <w:div w:id="1603417629">
      <w:bodyDiv w:val="1"/>
      <w:marLeft w:val="0"/>
      <w:marRight w:val="0"/>
      <w:marTop w:val="0"/>
      <w:marBottom w:val="0"/>
      <w:divBdr>
        <w:top w:val="none" w:sz="0" w:space="0" w:color="auto"/>
        <w:left w:val="none" w:sz="0" w:space="0" w:color="auto"/>
        <w:bottom w:val="none" w:sz="0" w:space="0" w:color="auto"/>
        <w:right w:val="none" w:sz="0" w:space="0" w:color="auto"/>
      </w:divBdr>
    </w:div>
    <w:div w:id="1608152639">
      <w:bodyDiv w:val="1"/>
      <w:marLeft w:val="0"/>
      <w:marRight w:val="0"/>
      <w:marTop w:val="0"/>
      <w:marBottom w:val="0"/>
      <w:divBdr>
        <w:top w:val="none" w:sz="0" w:space="0" w:color="auto"/>
        <w:left w:val="none" w:sz="0" w:space="0" w:color="auto"/>
        <w:bottom w:val="none" w:sz="0" w:space="0" w:color="auto"/>
        <w:right w:val="none" w:sz="0" w:space="0" w:color="auto"/>
      </w:divBdr>
    </w:div>
    <w:div w:id="1626959623">
      <w:bodyDiv w:val="1"/>
      <w:marLeft w:val="0"/>
      <w:marRight w:val="0"/>
      <w:marTop w:val="0"/>
      <w:marBottom w:val="0"/>
      <w:divBdr>
        <w:top w:val="none" w:sz="0" w:space="0" w:color="auto"/>
        <w:left w:val="none" w:sz="0" w:space="0" w:color="auto"/>
        <w:bottom w:val="none" w:sz="0" w:space="0" w:color="auto"/>
        <w:right w:val="none" w:sz="0" w:space="0" w:color="auto"/>
      </w:divBdr>
      <w:divsChild>
        <w:div w:id="1536455767">
          <w:marLeft w:val="0"/>
          <w:marRight w:val="0"/>
          <w:marTop w:val="0"/>
          <w:marBottom w:val="0"/>
          <w:divBdr>
            <w:top w:val="none" w:sz="0" w:space="0" w:color="auto"/>
            <w:left w:val="none" w:sz="0" w:space="0" w:color="auto"/>
            <w:bottom w:val="none" w:sz="0" w:space="0" w:color="auto"/>
            <w:right w:val="none" w:sz="0" w:space="0" w:color="auto"/>
          </w:divBdr>
          <w:divsChild>
            <w:div w:id="1909800153">
              <w:marLeft w:val="0"/>
              <w:marRight w:val="0"/>
              <w:marTop w:val="300"/>
              <w:marBottom w:val="0"/>
              <w:divBdr>
                <w:top w:val="single" w:sz="6" w:space="15" w:color="666666"/>
                <w:left w:val="single" w:sz="6" w:space="15" w:color="666666"/>
                <w:bottom w:val="single" w:sz="6" w:space="15" w:color="666666"/>
                <w:right w:val="single" w:sz="6" w:space="15" w:color="666666"/>
              </w:divBdr>
              <w:divsChild>
                <w:div w:id="18561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762766">
      <w:bodyDiv w:val="1"/>
      <w:marLeft w:val="0"/>
      <w:marRight w:val="0"/>
      <w:marTop w:val="0"/>
      <w:marBottom w:val="0"/>
      <w:divBdr>
        <w:top w:val="none" w:sz="0" w:space="0" w:color="auto"/>
        <w:left w:val="none" w:sz="0" w:space="0" w:color="auto"/>
        <w:bottom w:val="none" w:sz="0" w:space="0" w:color="auto"/>
        <w:right w:val="none" w:sz="0" w:space="0" w:color="auto"/>
      </w:divBdr>
    </w:div>
    <w:div w:id="1672903657">
      <w:bodyDiv w:val="1"/>
      <w:marLeft w:val="0"/>
      <w:marRight w:val="0"/>
      <w:marTop w:val="0"/>
      <w:marBottom w:val="0"/>
      <w:divBdr>
        <w:top w:val="none" w:sz="0" w:space="0" w:color="auto"/>
        <w:left w:val="none" w:sz="0" w:space="0" w:color="auto"/>
        <w:bottom w:val="none" w:sz="0" w:space="0" w:color="auto"/>
        <w:right w:val="none" w:sz="0" w:space="0" w:color="auto"/>
      </w:divBdr>
    </w:div>
    <w:div w:id="1676105760">
      <w:bodyDiv w:val="1"/>
      <w:marLeft w:val="0"/>
      <w:marRight w:val="0"/>
      <w:marTop w:val="0"/>
      <w:marBottom w:val="0"/>
      <w:divBdr>
        <w:top w:val="none" w:sz="0" w:space="0" w:color="auto"/>
        <w:left w:val="none" w:sz="0" w:space="0" w:color="auto"/>
        <w:bottom w:val="none" w:sz="0" w:space="0" w:color="auto"/>
        <w:right w:val="none" w:sz="0" w:space="0" w:color="auto"/>
      </w:divBdr>
    </w:div>
    <w:div w:id="1685203943">
      <w:bodyDiv w:val="1"/>
      <w:marLeft w:val="0"/>
      <w:marRight w:val="0"/>
      <w:marTop w:val="0"/>
      <w:marBottom w:val="0"/>
      <w:divBdr>
        <w:top w:val="none" w:sz="0" w:space="0" w:color="auto"/>
        <w:left w:val="none" w:sz="0" w:space="0" w:color="auto"/>
        <w:bottom w:val="none" w:sz="0" w:space="0" w:color="auto"/>
        <w:right w:val="none" w:sz="0" w:space="0" w:color="auto"/>
      </w:divBdr>
    </w:div>
    <w:div w:id="1698190512">
      <w:bodyDiv w:val="1"/>
      <w:marLeft w:val="0"/>
      <w:marRight w:val="0"/>
      <w:marTop w:val="0"/>
      <w:marBottom w:val="0"/>
      <w:divBdr>
        <w:top w:val="none" w:sz="0" w:space="0" w:color="auto"/>
        <w:left w:val="none" w:sz="0" w:space="0" w:color="auto"/>
        <w:bottom w:val="none" w:sz="0" w:space="0" w:color="auto"/>
        <w:right w:val="none" w:sz="0" w:space="0" w:color="auto"/>
      </w:divBdr>
    </w:div>
    <w:div w:id="1753428569">
      <w:bodyDiv w:val="1"/>
      <w:marLeft w:val="0"/>
      <w:marRight w:val="0"/>
      <w:marTop w:val="0"/>
      <w:marBottom w:val="0"/>
      <w:divBdr>
        <w:top w:val="none" w:sz="0" w:space="0" w:color="auto"/>
        <w:left w:val="none" w:sz="0" w:space="0" w:color="auto"/>
        <w:bottom w:val="none" w:sz="0" w:space="0" w:color="auto"/>
        <w:right w:val="none" w:sz="0" w:space="0" w:color="auto"/>
      </w:divBdr>
      <w:divsChild>
        <w:div w:id="1598363202">
          <w:marLeft w:val="0"/>
          <w:marRight w:val="0"/>
          <w:marTop w:val="0"/>
          <w:marBottom w:val="0"/>
          <w:divBdr>
            <w:top w:val="none" w:sz="0" w:space="0" w:color="auto"/>
            <w:left w:val="none" w:sz="0" w:space="0" w:color="auto"/>
            <w:bottom w:val="none" w:sz="0" w:space="0" w:color="auto"/>
            <w:right w:val="none" w:sz="0" w:space="0" w:color="auto"/>
          </w:divBdr>
          <w:divsChild>
            <w:div w:id="2112385301">
              <w:marLeft w:val="0"/>
              <w:marRight w:val="0"/>
              <w:marTop w:val="0"/>
              <w:marBottom w:val="0"/>
              <w:divBdr>
                <w:top w:val="none" w:sz="0" w:space="0" w:color="auto"/>
                <w:left w:val="none" w:sz="0" w:space="0" w:color="auto"/>
                <w:bottom w:val="none" w:sz="0" w:space="0" w:color="auto"/>
                <w:right w:val="none" w:sz="0" w:space="0" w:color="auto"/>
              </w:divBdr>
              <w:divsChild>
                <w:div w:id="649092159">
                  <w:marLeft w:val="0"/>
                  <w:marRight w:val="0"/>
                  <w:marTop w:val="0"/>
                  <w:marBottom w:val="0"/>
                  <w:divBdr>
                    <w:top w:val="none" w:sz="0" w:space="0" w:color="auto"/>
                    <w:left w:val="none" w:sz="0" w:space="0" w:color="auto"/>
                    <w:bottom w:val="none" w:sz="0" w:space="0" w:color="auto"/>
                    <w:right w:val="none" w:sz="0" w:space="0" w:color="auto"/>
                  </w:divBdr>
                  <w:divsChild>
                    <w:div w:id="855578800">
                      <w:marLeft w:val="0"/>
                      <w:marRight w:val="0"/>
                      <w:marTop w:val="0"/>
                      <w:marBottom w:val="0"/>
                      <w:divBdr>
                        <w:top w:val="none" w:sz="0" w:space="0" w:color="auto"/>
                        <w:left w:val="none" w:sz="0" w:space="0" w:color="auto"/>
                        <w:bottom w:val="none" w:sz="0" w:space="0" w:color="auto"/>
                        <w:right w:val="none" w:sz="0" w:space="0" w:color="auto"/>
                      </w:divBdr>
                      <w:divsChild>
                        <w:div w:id="1238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759691">
      <w:bodyDiv w:val="1"/>
      <w:marLeft w:val="0"/>
      <w:marRight w:val="0"/>
      <w:marTop w:val="0"/>
      <w:marBottom w:val="0"/>
      <w:divBdr>
        <w:top w:val="none" w:sz="0" w:space="0" w:color="auto"/>
        <w:left w:val="none" w:sz="0" w:space="0" w:color="auto"/>
        <w:bottom w:val="none" w:sz="0" w:space="0" w:color="auto"/>
        <w:right w:val="none" w:sz="0" w:space="0" w:color="auto"/>
      </w:divBdr>
    </w:div>
    <w:div w:id="1841386287">
      <w:bodyDiv w:val="1"/>
      <w:marLeft w:val="0"/>
      <w:marRight w:val="0"/>
      <w:marTop w:val="0"/>
      <w:marBottom w:val="0"/>
      <w:divBdr>
        <w:top w:val="none" w:sz="0" w:space="0" w:color="auto"/>
        <w:left w:val="none" w:sz="0" w:space="0" w:color="auto"/>
        <w:bottom w:val="none" w:sz="0" w:space="0" w:color="auto"/>
        <w:right w:val="none" w:sz="0" w:space="0" w:color="auto"/>
      </w:divBdr>
    </w:div>
    <w:div w:id="1844271855">
      <w:bodyDiv w:val="1"/>
      <w:marLeft w:val="0"/>
      <w:marRight w:val="0"/>
      <w:marTop w:val="0"/>
      <w:marBottom w:val="0"/>
      <w:divBdr>
        <w:top w:val="none" w:sz="0" w:space="0" w:color="auto"/>
        <w:left w:val="none" w:sz="0" w:space="0" w:color="auto"/>
        <w:bottom w:val="none" w:sz="0" w:space="0" w:color="auto"/>
        <w:right w:val="none" w:sz="0" w:space="0" w:color="auto"/>
      </w:divBdr>
    </w:div>
    <w:div w:id="1855417928">
      <w:bodyDiv w:val="1"/>
      <w:marLeft w:val="0"/>
      <w:marRight w:val="0"/>
      <w:marTop w:val="0"/>
      <w:marBottom w:val="0"/>
      <w:divBdr>
        <w:top w:val="none" w:sz="0" w:space="0" w:color="auto"/>
        <w:left w:val="none" w:sz="0" w:space="0" w:color="auto"/>
        <w:bottom w:val="none" w:sz="0" w:space="0" w:color="auto"/>
        <w:right w:val="none" w:sz="0" w:space="0" w:color="auto"/>
      </w:divBdr>
      <w:divsChild>
        <w:div w:id="1056514133">
          <w:marLeft w:val="0"/>
          <w:marRight w:val="0"/>
          <w:marTop w:val="0"/>
          <w:marBottom w:val="0"/>
          <w:divBdr>
            <w:top w:val="none" w:sz="0" w:space="0" w:color="auto"/>
            <w:left w:val="none" w:sz="0" w:space="0" w:color="auto"/>
            <w:bottom w:val="none" w:sz="0" w:space="0" w:color="auto"/>
            <w:right w:val="none" w:sz="0" w:space="0" w:color="auto"/>
          </w:divBdr>
        </w:div>
        <w:div w:id="1628126420">
          <w:marLeft w:val="0"/>
          <w:marRight w:val="0"/>
          <w:marTop w:val="0"/>
          <w:marBottom w:val="0"/>
          <w:divBdr>
            <w:top w:val="none" w:sz="0" w:space="0" w:color="auto"/>
            <w:left w:val="none" w:sz="0" w:space="0" w:color="auto"/>
            <w:bottom w:val="none" w:sz="0" w:space="0" w:color="auto"/>
            <w:right w:val="none" w:sz="0" w:space="0" w:color="auto"/>
          </w:divBdr>
        </w:div>
        <w:div w:id="430318422">
          <w:marLeft w:val="0"/>
          <w:marRight w:val="0"/>
          <w:marTop w:val="0"/>
          <w:marBottom w:val="0"/>
          <w:divBdr>
            <w:top w:val="none" w:sz="0" w:space="0" w:color="auto"/>
            <w:left w:val="none" w:sz="0" w:space="0" w:color="auto"/>
            <w:bottom w:val="none" w:sz="0" w:space="0" w:color="auto"/>
            <w:right w:val="none" w:sz="0" w:space="0" w:color="auto"/>
          </w:divBdr>
        </w:div>
        <w:div w:id="702244201">
          <w:marLeft w:val="0"/>
          <w:marRight w:val="0"/>
          <w:marTop w:val="0"/>
          <w:marBottom w:val="0"/>
          <w:divBdr>
            <w:top w:val="none" w:sz="0" w:space="0" w:color="auto"/>
            <w:left w:val="none" w:sz="0" w:space="0" w:color="auto"/>
            <w:bottom w:val="none" w:sz="0" w:space="0" w:color="auto"/>
            <w:right w:val="none" w:sz="0" w:space="0" w:color="auto"/>
          </w:divBdr>
        </w:div>
        <w:div w:id="176963348">
          <w:marLeft w:val="0"/>
          <w:marRight w:val="0"/>
          <w:marTop w:val="0"/>
          <w:marBottom w:val="0"/>
          <w:divBdr>
            <w:top w:val="none" w:sz="0" w:space="0" w:color="auto"/>
            <w:left w:val="none" w:sz="0" w:space="0" w:color="auto"/>
            <w:bottom w:val="none" w:sz="0" w:space="0" w:color="auto"/>
            <w:right w:val="none" w:sz="0" w:space="0" w:color="auto"/>
          </w:divBdr>
        </w:div>
      </w:divsChild>
    </w:div>
    <w:div w:id="2049718442">
      <w:bodyDiv w:val="1"/>
      <w:marLeft w:val="0"/>
      <w:marRight w:val="0"/>
      <w:marTop w:val="0"/>
      <w:marBottom w:val="0"/>
      <w:divBdr>
        <w:top w:val="none" w:sz="0" w:space="0" w:color="auto"/>
        <w:left w:val="none" w:sz="0" w:space="0" w:color="auto"/>
        <w:bottom w:val="none" w:sz="0" w:space="0" w:color="auto"/>
        <w:right w:val="none" w:sz="0" w:space="0" w:color="auto"/>
      </w:divBdr>
    </w:div>
    <w:div w:id="2126149197">
      <w:bodyDiv w:val="1"/>
      <w:marLeft w:val="0"/>
      <w:marRight w:val="0"/>
      <w:marTop w:val="0"/>
      <w:marBottom w:val="0"/>
      <w:divBdr>
        <w:top w:val="none" w:sz="0" w:space="0" w:color="auto"/>
        <w:left w:val="none" w:sz="0" w:space="0" w:color="auto"/>
        <w:bottom w:val="none" w:sz="0" w:space="0" w:color="auto"/>
        <w:right w:val="none" w:sz="0" w:space="0" w:color="auto"/>
      </w:divBdr>
    </w:div>
    <w:div w:id="2127114849">
      <w:bodyDiv w:val="1"/>
      <w:marLeft w:val="0"/>
      <w:marRight w:val="0"/>
      <w:marTop w:val="0"/>
      <w:marBottom w:val="0"/>
      <w:divBdr>
        <w:top w:val="none" w:sz="0" w:space="0" w:color="auto"/>
        <w:left w:val="none" w:sz="0" w:space="0" w:color="auto"/>
        <w:bottom w:val="none" w:sz="0" w:space="0" w:color="auto"/>
        <w:right w:val="none" w:sz="0" w:space="0" w:color="auto"/>
      </w:divBdr>
    </w:div>
    <w:div w:id="2147233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F83798-AD67-4214-AFE2-A94109C0D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1431</Words>
  <Characters>8161</Characters>
  <Application>Microsoft Office Word</Application>
  <DocSecurity>0</DocSecurity>
  <Lines>68</Lines>
  <Paragraphs>19</Paragraphs>
  <ScaleCrop>false</ScaleCrop>
  <Company>SkyUN.Org</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Feng</dc:creator>
  <cp:lastModifiedBy>Jeremy Feng</cp:lastModifiedBy>
  <cp:revision>23</cp:revision>
  <cp:lastPrinted>2014-09-28T05:33:00Z</cp:lastPrinted>
  <dcterms:created xsi:type="dcterms:W3CDTF">2017-06-27T02:32:00Z</dcterms:created>
  <dcterms:modified xsi:type="dcterms:W3CDTF">2017-06-27T03:04:00Z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